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F539D" w14:textId="77777777" w:rsidR="00EF5512" w:rsidRPr="00034B22" w:rsidRDefault="00EF5512" w:rsidP="00EF5512">
      <w:pPr>
        <w:spacing w:line="360" w:lineRule="auto"/>
        <w:jc w:val="center"/>
        <w:rPr>
          <w:rFonts w:ascii="David" w:eastAsia="Times New Roman" w:hAnsi="David" w:cs="David"/>
          <w:sz w:val="36"/>
          <w:szCs w:val="36"/>
          <w:rtl/>
        </w:rPr>
      </w:pPr>
      <w:bookmarkStart w:id="0" w:name="_Hlk67935549"/>
      <w:bookmarkStart w:id="1" w:name="_Hlk68018389"/>
      <w:bookmarkStart w:id="2" w:name="_GoBack"/>
      <w:bookmarkEnd w:id="2"/>
      <w:r w:rsidRPr="00034B22">
        <w:rPr>
          <w:rFonts w:ascii="David" w:eastAsia="Times New Roman" w:hAnsi="David" w:cs="David"/>
          <w:sz w:val="36"/>
          <w:szCs w:val="36"/>
          <w:rtl/>
        </w:rPr>
        <w:t>אוניברסיטת תל-אביב</w:t>
      </w:r>
    </w:p>
    <w:p w14:paraId="4FA77451" w14:textId="77777777" w:rsidR="00EF5512" w:rsidRPr="00034B22" w:rsidRDefault="00EF5512" w:rsidP="00EF5512">
      <w:pPr>
        <w:spacing w:line="360" w:lineRule="auto"/>
        <w:jc w:val="center"/>
        <w:rPr>
          <w:rFonts w:ascii="David" w:eastAsia="Times New Roman" w:hAnsi="David" w:cs="David"/>
          <w:sz w:val="36"/>
          <w:szCs w:val="36"/>
          <w:rtl/>
        </w:rPr>
      </w:pPr>
      <w:r w:rsidRPr="00034B22">
        <w:rPr>
          <w:rFonts w:ascii="David" w:eastAsia="Times New Roman" w:hAnsi="David" w:cs="David"/>
          <w:sz w:val="36"/>
          <w:szCs w:val="36"/>
          <w:rtl/>
        </w:rPr>
        <w:t>הפקולטה למדעי הרוח ע"ש לסטר וסאלי אנטין</w:t>
      </w:r>
    </w:p>
    <w:p w14:paraId="66262FCD" w14:textId="77777777" w:rsidR="00EF5512" w:rsidRPr="00034B22" w:rsidRDefault="00EF5512" w:rsidP="00EF5512">
      <w:pPr>
        <w:spacing w:line="360" w:lineRule="auto"/>
        <w:jc w:val="center"/>
        <w:rPr>
          <w:rFonts w:ascii="David" w:eastAsia="Times New Roman" w:hAnsi="David" w:cs="David"/>
          <w:sz w:val="36"/>
          <w:szCs w:val="36"/>
          <w:rtl/>
        </w:rPr>
      </w:pPr>
      <w:r w:rsidRPr="00034B22">
        <w:rPr>
          <w:rFonts w:ascii="David" w:eastAsia="Times New Roman" w:hAnsi="David" w:cs="David"/>
          <w:sz w:val="36"/>
          <w:szCs w:val="36"/>
          <w:rtl/>
        </w:rPr>
        <w:t>בית הספר למדעי התרבות ע"ש שירלי ולסלי פורטר</w:t>
      </w:r>
    </w:p>
    <w:p w14:paraId="6204A649" w14:textId="77777777" w:rsidR="00EF5512" w:rsidRDefault="00EF5512" w:rsidP="00EF5512">
      <w:pPr>
        <w:spacing w:line="240" w:lineRule="auto"/>
        <w:jc w:val="center"/>
        <w:rPr>
          <w:rFonts w:ascii="David" w:eastAsia="Times New Roman" w:hAnsi="David" w:cs="David"/>
          <w:b/>
          <w:bCs/>
          <w:sz w:val="44"/>
          <w:szCs w:val="44"/>
          <w:rtl/>
        </w:rPr>
      </w:pPr>
    </w:p>
    <w:p w14:paraId="676C1E0D" w14:textId="77777777" w:rsidR="00EF5512" w:rsidRDefault="00EF5512" w:rsidP="00EF5512">
      <w:pPr>
        <w:spacing w:line="240" w:lineRule="auto"/>
        <w:jc w:val="center"/>
        <w:rPr>
          <w:rFonts w:ascii="David" w:eastAsia="Times New Roman" w:hAnsi="David" w:cs="David"/>
          <w:b/>
          <w:bCs/>
          <w:sz w:val="44"/>
          <w:szCs w:val="44"/>
          <w:rtl/>
        </w:rPr>
      </w:pPr>
    </w:p>
    <w:p w14:paraId="39C9C944" w14:textId="77777777" w:rsidR="00EF5512" w:rsidRDefault="00EF5512" w:rsidP="00EF5512">
      <w:pPr>
        <w:spacing w:line="240" w:lineRule="auto"/>
        <w:jc w:val="center"/>
        <w:rPr>
          <w:rFonts w:ascii="David" w:eastAsia="Times New Roman" w:hAnsi="David" w:cs="David"/>
          <w:b/>
          <w:bCs/>
          <w:sz w:val="44"/>
          <w:szCs w:val="44"/>
          <w:rtl/>
        </w:rPr>
      </w:pPr>
    </w:p>
    <w:p w14:paraId="0D3B08CD" w14:textId="77777777" w:rsidR="00EF5512" w:rsidRDefault="00EF5512" w:rsidP="00EF5512">
      <w:pPr>
        <w:spacing w:line="240" w:lineRule="auto"/>
        <w:jc w:val="center"/>
        <w:rPr>
          <w:rFonts w:ascii="David" w:eastAsia="Times New Roman" w:hAnsi="David" w:cs="David"/>
          <w:b/>
          <w:bCs/>
          <w:sz w:val="44"/>
          <w:szCs w:val="44"/>
          <w:rtl/>
        </w:rPr>
      </w:pPr>
    </w:p>
    <w:p w14:paraId="2CCD64CF" w14:textId="77777777" w:rsidR="00EF5512" w:rsidRDefault="00EF5512" w:rsidP="00EF5512">
      <w:pPr>
        <w:spacing w:line="240" w:lineRule="auto"/>
        <w:jc w:val="center"/>
        <w:rPr>
          <w:rFonts w:ascii="David" w:eastAsia="Times New Roman" w:hAnsi="David" w:cs="David"/>
          <w:b/>
          <w:bCs/>
          <w:sz w:val="44"/>
          <w:szCs w:val="44"/>
          <w:rtl/>
        </w:rPr>
      </w:pPr>
      <w:bookmarkStart w:id="3" w:name="_Hlk67936283"/>
      <w:bookmarkStart w:id="4" w:name="_Hlk68009467"/>
      <w:r>
        <w:rPr>
          <w:rFonts w:ascii="David" w:eastAsia="Times New Roman" w:hAnsi="David" w:cs="David" w:hint="cs"/>
          <w:b/>
          <w:bCs/>
          <w:sz w:val="44"/>
          <w:szCs w:val="44"/>
          <w:rtl/>
        </w:rPr>
        <w:t xml:space="preserve">התפתחות </w:t>
      </w:r>
      <w:r w:rsidRPr="008311AC">
        <w:rPr>
          <w:rFonts w:ascii="David" w:eastAsia="Times New Roman" w:hAnsi="David" w:cs="David"/>
          <w:b/>
          <w:bCs/>
          <w:sz w:val="44"/>
          <w:szCs w:val="44"/>
          <w:rtl/>
        </w:rPr>
        <w:t xml:space="preserve">התיאטרון הפלסטיני </w:t>
      </w:r>
      <w:bookmarkEnd w:id="3"/>
      <w:r>
        <w:rPr>
          <w:rFonts w:ascii="David" w:eastAsia="Times New Roman" w:hAnsi="David" w:cs="David" w:hint="cs"/>
          <w:b/>
          <w:bCs/>
          <w:sz w:val="44"/>
          <w:szCs w:val="44"/>
          <w:rtl/>
        </w:rPr>
        <w:t>(1948-1975)</w:t>
      </w:r>
    </w:p>
    <w:p w14:paraId="5EA125D9" w14:textId="77777777" w:rsidR="00EF5512" w:rsidRDefault="00EF5512" w:rsidP="00EF5512">
      <w:pPr>
        <w:spacing w:line="240" w:lineRule="auto"/>
        <w:jc w:val="center"/>
        <w:rPr>
          <w:rFonts w:ascii="David" w:eastAsia="Times New Roman" w:hAnsi="David" w:cs="David"/>
          <w:b/>
          <w:bCs/>
          <w:sz w:val="44"/>
          <w:szCs w:val="44"/>
          <w:rtl/>
        </w:rPr>
      </w:pPr>
      <w:r>
        <w:rPr>
          <w:rFonts w:ascii="David" w:eastAsia="Times New Roman" w:hAnsi="David" w:cs="David" w:hint="cs"/>
          <w:b/>
          <w:bCs/>
          <w:sz w:val="44"/>
          <w:szCs w:val="44"/>
          <w:rtl/>
        </w:rPr>
        <w:t>היבט חברתי-פוליטי וסגנוני</w:t>
      </w:r>
    </w:p>
    <w:bookmarkEnd w:id="4"/>
    <w:p w14:paraId="6735EF10" w14:textId="77777777" w:rsidR="00EF5512" w:rsidRPr="00A55EB4" w:rsidRDefault="00EF5512" w:rsidP="00EF5512">
      <w:pPr>
        <w:spacing w:line="240" w:lineRule="auto"/>
        <w:jc w:val="center"/>
        <w:rPr>
          <w:rFonts w:ascii="David" w:eastAsia="Times New Roman" w:hAnsi="David" w:cs="David"/>
          <w:b/>
          <w:bCs/>
          <w:sz w:val="44"/>
          <w:szCs w:val="44"/>
          <w:rtl/>
        </w:rPr>
      </w:pPr>
    </w:p>
    <w:p w14:paraId="1B2134F9" w14:textId="77777777" w:rsidR="00EF5512" w:rsidRPr="008311AC" w:rsidRDefault="00EF5512" w:rsidP="00EF5512">
      <w:pPr>
        <w:jc w:val="center"/>
        <w:rPr>
          <w:rFonts w:ascii="David" w:hAnsi="David" w:cs="David"/>
          <w:sz w:val="32"/>
          <w:szCs w:val="32"/>
          <w:rtl/>
        </w:rPr>
      </w:pPr>
      <w:r w:rsidRPr="008311AC">
        <w:rPr>
          <w:rFonts w:ascii="David" w:hAnsi="David" w:cs="David"/>
          <w:sz w:val="32"/>
          <w:szCs w:val="32"/>
          <w:rtl/>
        </w:rPr>
        <w:t>חיבור לשם קבלת התואר "דוקטור לפילוסופיה"</w:t>
      </w:r>
    </w:p>
    <w:p w14:paraId="63F9E71B" w14:textId="77777777" w:rsidR="00EF5512" w:rsidRPr="008311AC" w:rsidRDefault="00EF5512" w:rsidP="00EF5512">
      <w:pPr>
        <w:jc w:val="center"/>
        <w:rPr>
          <w:rFonts w:ascii="David" w:hAnsi="David" w:cs="David"/>
          <w:sz w:val="32"/>
          <w:szCs w:val="32"/>
          <w:rtl/>
        </w:rPr>
      </w:pPr>
    </w:p>
    <w:p w14:paraId="0523EEEC" w14:textId="77777777" w:rsidR="00EF5512" w:rsidRDefault="00EF5512" w:rsidP="00EF5512">
      <w:pPr>
        <w:jc w:val="center"/>
        <w:rPr>
          <w:rFonts w:ascii="David" w:hAnsi="David" w:cs="David"/>
          <w:sz w:val="32"/>
          <w:szCs w:val="32"/>
          <w:rtl/>
        </w:rPr>
      </w:pPr>
    </w:p>
    <w:p w14:paraId="4E918DBA" w14:textId="77777777" w:rsidR="00EF5512" w:rsidRPr="008311AC" w:rsidRDefault="00EF5512" w:rsidP="00EF5512">
      <w:pPr>
        <w:jc w:val="center"/>
        <w:rPr>
          <w:rFonts w:ascii="David" w:hAnsi="David" w:cs="David"/>
          <w:sz w:val="32"/>
          <w:szCs w:val="32"/>
          <w:rtl/>
        </w:rPr>
      </w:pPr>
      <w:r w:rsidRPr="008311AC">
        <w:rPr>
          <w:rFonts w:ascii="David" w:hAnsi="David" w:cs="David"/>
          <w:sz w:val="32"/>
          <w:szCs w:val="32"/>
          <w:rtl/>
        </w:rPr>
        <w:t>מאת: למא מרגייה זהר</w:t>
      </w:r>
    </w:p>
    <w:p w14:paraId="40F7090A" w14:textId="77777777" w:rsidR="00EF5512" w:rsidRDefault="00EF5512" w:rsidP="00EF5512">
      <w:pPr>
        <w:spacing w:line="360" w:lineRule="auto"/>
        <w:jc w:val="center"/>
        <w:rPr>
          <w:rFonts w:ascii="David" w:eastAsia="Times New Roman" w:hAnsi="David" w:cs="David"/>
          <w:sz w:val="32"/>
          <w:szCs w:val="32"/>
          <w:rtl/>
        </w:rPr>
      </w:pPr>
    </w:p>
    <w:p w14:paraId="602290C2" w14:textId="77777777" w:rsidR="00EF5512" w:rsidRPr="008311AC" w:rsidRDefault="00EF5512" w:rsidP="00EF5512">
      <w:pPr>
        <w:spacing w:line="360" w:lineRule="auto"/>
        <w:jc w:val="center"/>
        <w:rPr>
          <w:rFonts w:ascii="David" w:eastAsia="Times New Roman" w:hAnsi="David" w:cs="David"/>
          <w:sz w:val="32"/>
          <w:szCs w:val="32"/>
          <w:rtl/>
        </w:rPr>
      </w:pPr>
      <w:r w:rsidRPr="008311AC">
        <w:rPr>
          <w:rFonts w:ascii="David" w:eastAsia="Times New Roman" w:hAnsi="David" w:cs="David"/>
          <w:sz w:val="32"/>
          <w:szCs w:val="32"/>
          <w:rtl/>
        </w:rPr>
        <w:t>הוגש לסינט אוניברסיטת תל אביב</w:t>
      </w:r>
    </w:p>
    <w:p w14:paraId="2918514C" w14:textId="77777777" w:rsidR="00EF5512" w:rsidRPr="008311AC" w:rsidRDefault="00EF5512" w:rsidP="00EF5512">
      <w:pPr>
        <w:spacing w:line="360" w:lineRule="auto"/>
        <w:jc w:val="center"/>
        <w:rPr>
          <w:rFonts w:ascii="David" w:eastAsia="Times New Roman" w:hAnsi="David" w:cs="David"/>
          <w:sz w:val="32"/>
          <w:szCs w:val="32"/>
          <w:rtl/>
        </w:rPr>
      </w:pPr>
      <w:r w:rsidRPr="008311AC">
        <w:rPr>
          <w:rFonts w:ascii="David" w:eastAsia="Times New Roman" w:hAnsi="David" w:cs="David"/>
          <w:sz w:val="32"/>
          <w:szCs w:val="32"/>
          <w:rtl/>
        </w:rPr>
        <w:t>תל אביב, ניסן התשפ"א</w:t>
      </w:r>
    </w:p>
    <w:p w14:paraId="24F39CE3" w14:textId="77777777" w:rsidR="00EF5512" w:rsidRDefault="00EF5512" w:rsidP="00EF5512">
      <w:pPr>
        <w:spacing w:line="360" w:lineRule="auto"/>
        <w:jc w:val="center"/>
        <w:rPr>
          <w:rFonts w:ascii="David" w:eastAsia="Times New Roman" w:hAnsi="David" w:cs="David"/>
          <w:sz w:val="32"/>
          <w:szCs w:val="32"/>
          <w:rtl/>
        </w:rPr>
      </w:pPr>
    </w:p>
    <w:p w14:paraId="30D686DC" w14:textId="77777777" w:rsidR="00EF5512" w:rsidRDefault="00EF5512" w:rsidP="00EF5512">
      <w:pPr>
        <w:spacing w:line="360" w:lineRule="auto"/>
        <w:jc w:val="center"/>
        <w:rPr>
          <w:rFonts w:ascii="David" w:eastAsia="Times New Roman" w:hAnsi="David" w:cs="David"/>
          <w:sz w:val="32"/>
          <w:szCs w:val="32"/>
          <w:rtl/>
        </w:rPr>
      </w:pPr>
    </w:p>
    <w:p w14:paraId="310069F5" w14:textId="77777777" w:rsidR="00EF5512" w:rsidRPr="008311AC" w:rsidRDefault="00EF5512" w:rsidP="00EF5512">
      <w:pPr>
        <w:spacing w:line="360" w:lineRule="auto"/>
        <w:jc w:val="center"/>
        <w:rPr>
          <w:rFonts w:ascii="David" w:eastAsia="Times New Roman" w:hAnsi="David" w:cs="David"/>
          <w:sz w:val="32"/>
          <w:szCs w:val="32"/>
          <w:rtl/>
        </w:rPr>
      </w:pPr>
      <w:r w:rsidRPr="008311AC">
        <w:rPr>
          <w:rFonts w:ascii="David" w:eastAsia="Times New Roman" w:hAnsi="David" w:cs="David"/>
          <w:sz w:val="32"/>
          <w:szCs w:val="32"/>
          <w:rtl/>
        </w:rPr>
        <w:t>עבודה זו נעשתה בהדרכת</w:t>
      </w:r>
    </w:p>
    <w:p w14:paraId="77EDB324" w14:textId="77777777" w:rsidR="00EF5512" w:rsidRPr="008311AC" w:rsidRDefault="00EF5512" w:rsidP="00EF5512">
      <w:pPr>
        <w:spacing w:line="360" w:lineRule="auto"/>
        <w:jc w:val="center"/>
        <w:rPr>
          <w:rFonts w:ascii="David" w:eastAsia="Times New Roman" w:hAnsi="David" w:cs="David"/>
          <w:sz w:val="32"/>
          <w:szCs w:val="32"/>
          <w:rtl/>
        </w:rPr>
      </w:pPr>
      <w:r w:rsidRPr="008311AC">
        <w:rPr>
          <w:rFonts w:ascii="David" w:eastAsia="Times New Roman" w:hAnsi="David" w:cs="David"/>
          <w:sz w:val="32"/>
          <w:szCs w:val="32"/>
          <w:rtl/>
        </w:rPr>
        <w:t>פרופ' גריס ח'ורי ופרופ' נורית יערי</w:t>
      </w:r>
    </w:p>
    <w:p w14:paraId="74FE75CB" w14:textId="77777777" w:rsidR="00EF5512" w:rsidRPr="008311AC" w:rsidRDefault="00EF5512" w:rsidP="00EF5512">
      <w:pPr>
        <w:rPr>
          <w:sz w:val="32"/>
          <w:szCs w:val="32"/>
        </w:rPr>
      </w:pPr>
    </w:p>
    <w:bookmarkEnd w:id="0"/>
    <w:p w14:paraId="0EEB25D8" w14:textId="77777777" w:rsidR="00EF5512" w:rsidRPr="00EF5512" w:rsidRDefault="00EF5512" w:rsidP="00AC6134">
      <w:pPr>
        <w:spacing w:line="240" w:lineRule="auto"/>
        <w:jc w:val="center"/>
        <w:rPr>
          <w:rFonts w:asciiTheme="majorBidi" w:eastAsia="Times New Roman" w:hAnsiTheme="majorBidi" w:cstheme="majorBidi"/>
          <w:b/>
          <w:bCs/>
          <w:sz w:val="32"/>
          <w:szCs w:val="32"/>
          <w:rtl/>
        </w:rPr>
      </w:pPr>
    </w:p>
    <w:bookmarkEnd w:id="1"/>
    <w:p w14:paraId="196A00F5" w14:textId="77777777" w:rsidR="00AC6134" w:rsidRPr="000973B6" w:rsidRDefault="00AC6134" w:rsidP="00AC6134">
      <w:pPr>
        <w:spacing w:line="360" w:lineRule="auto"/>
        <w:jc w:val="center"/>
        <w:rPr>
          <w:rFonts w:ascii="David" w:eastAsia="Calibri" w:hAnsi="David" w:cs="David"/>
          <w:b/>
          <w:bCs/>
          <w:sz w:val="24"/>
          <w:szCs w:val="24"/>
          <w:rtl/>
        </w:rPr>
      </w:pPr>
    </w:p>
    <w:p w14:paraId="12B3883B" w14:textId="77777777" w:rsidR="00AC6134" w:rsidRPr="000973B6" w:rsidRDefault="00AC6134" w:rsidP="00AC6134">
      <w:pPr>
        <w:spacing w:line="360" w:lineRule="auto"/>
        <w:jc w:val="center"/>
        <w:rPr>
          <w:rFonts w:ascii="David" w:eastAsia="Calibri" w:hAnsi="David" w:cs="David"/>
          <w:b/>
          <w:bCs/>
          <w:sz w:val="24"/>
          <w:szCs w:val="24"/>
          <w:rtl/>
        </w:rPr>
      </w:pPr>
      <w:r w:rsidRPr="000973B6">
        <w:rPr>
          <w:rFonts w:ascii="David" w:eastAsia="Calibri" w:hAnsi="David" w:cs="David"/>
          <w:b/>
          <w:bCs/>
          <w:sz w:val="24"/>
          <w:szCs w:val="24"/>
          <w:rtl/>
        </w:rPr>
        <w:t>תקציר</w:t>
      </w:r>
    </w:p>
    <w:p w14:paraId="0C7DEF04" w14:textId="77777777" w:rsidR="00AC6134" w:rsidRPr="000973B6" w:rsidRDefault="00AC6134" w:rsidP="00AC6134">
      <w:pPr>
        <w:spacing w:line="480" w:lineRule="auto"/>
        <w:jc w:val="both"/>
        <w:rPr>
          <w:rFonts w:asciiTheme="majorBidi" w:eastAsia="Calibri" w:hAnsiTheme="majorBidi" w:cstheme="majorBidi"/>
          <w:sz w:val="24"/>
          <w:szCs w:val="24"/>
          <w:rtl/>
        </w:rPr>
      </w:pPr>
      <w:r w:rsidRPr="000973B6">
        <w:rPr>
          <w:rFonts w:asciiTheme="majorBidi" w:eastAsia="Calibri" w:hAnsiTheme="majorBidi" w:cstheme="majorBidi"/>
          <w:sz w:val="24"/>
          <w:szCs w:val="24"/>
          <w:rtl/>
        </w:rPr>
        <w:t xml:space="preserve">התיאטרון הפלסטיני </w:t>
      </w:r>
      <w:r w:rsidRPr="000973B6">
        <w:rPr>
          <w:rFonts w:asciiTheme="majorBidi" w:eastAsia="Calibri" w:hAnsiTheme="majorBidi" w:cstheme="majorBidi" w:hint="cs"/>
          <w:sz w:val="24"/>
          <w:szCs w:val="24"/>
          <w:rtl/>
        </w:rPr>
        <w:t xml:space="preserve">פנה מראשיתו </w:t>
      </w:r>
      <w:r w:rsidRPr="000973B6">
        <w:rPr>
          <w:rFonts w:asciiTheme="majorBidi" w:eastAsia="Calibri" w:hAnsiTheme="majorBidi" w:cstheme="majorBidi"/>
          <w:sz w:val="24"/>
          <w:szCs w:val="24"/>
          <w:rtl/>
        </w:rPr>
        <w:t>לביסוס הזהות הלאומית אל מול התיאטרון המערבי,</w:t>
      </w:r>
      <w:r w:rsidRPr="000973B6">
        <w:rPr>
          <w:rFonts w:asciiTheme="majorBidi" w:eastAsia="Calibri" w:hAnsiTheme="majorBidi" w:cstheme="majorBidi" w:hint="cs"/>
          <w:sz w:val="24"/>
          <w:szCs w:val="24"/>
          <w:rtl/>
        </w:rPr>
        <w:t xml:space="preserve"> </w:t>
      </w:r>
      <w:r w:rsidRPr="000973B6">
        <w:rPr>
          <w:rFonts w:asciiTheme="majorBidi" w:eastAsia="Calibri" w:hAnsiTheme="majorBidi" w:cstheme="majorBidi"/>
          <w:sz w:val="24"/>
          <w:szCs w:val="24"/>
          <w:rtl/>
        </w:rPr>
        <w:t>ש</w:t>
      </w:r>
      <w:r w:rsidRPr="000973B6">
        <w:rPr>
          <w:rFonts w:asciiTheme="majorBidi" w:eastAsia="Calibri" w:hAnsiTheme="majorBidi" w:cstheme="majorBidi" w:hint="cs"/>
          <w:sz w:val="24"/>
          <w:szCs w:val="24"/>
          <w:rtl/>
        </w:rPr>
        <w:t xml:space="preserve">פגש </w:t>
      </w:r>
      <w:r w:rsidRPr="000973B6">
        <w:rPr>
          <w:rFonts w:asciiTheme="majorBidi" w:eastAsia="Calibri" w:hAnsiTheme="majorBidi" w:cstheme="majorBidi"/>
          <w:sz w:val="24"/>
          <w:szCs w:val="24"/>
          <w:rtl/>
        </w:rPr>
        <w:t xml:space="preserve">את </w:t>
      </w:r>
      <w:r w:rsidRPr="000973B6">
        <w:rPr>
          <w:rFonts w:asciiTheme="majorBidi" w:eastAsia="Calibri" w:hAnsiTheme="majorBidi" w:cstheme="majorBidi" w:hint="cs"/>
          <w:sz w:val="24"/>
          <w:szCs w:val="24"/>
          <w:rtl/>
        </w:rPr>
        <w:t xml:space="preserve">התיאטרון הפלסטיני </w:t>
      </w:r>
      <w:r w:rsidRPr="000973B6">
        <w:rPr>
          <w:rFonts w:asciiTheme="majorBidi" w:eastAsia="Calibri" w:hAnsiTheme="majorBidi" w:cstheme="majorBidi"/>
          <w:sz w:val="24"/>
          <w:szCs w:val="24"/>
          <w:rtl/>
        </w:rPr>
        <w:t>ב</w:t>
      </w:r>
      <w:r w:rsidRPr="000973B6">
        <w:rPr>
          <w:rFonts w:asciiTheme="majorBidi" w:eastAsia="Calibri" w:hAnsiTheme="majorBidi" w:cstheme="majorBidi" w:hint="cs"/>
          <w:sz w:val="24"/>
          <w:szCs w:val="24"/>
          <w:rtl/>
        </w:rPr>
        <w:t xml:space="preserve">צל </w:t>
      </w:r>
      <w:r w:rsidRPr="000973B6">
        <w:rPr>
          <w:rFonts w:asciiTheme="majorBidi" w:eastAsia="Calibri" w:hAnsiTheme="majorBidi" w:cstheme="majorBidi"/>
          <w:sz w:val="24"/>
          <w:szCs w:val="24"/>
          <w:rtl/>
        </w:rPr>
        <w:t>תנאים פוליטיים קשים. בתי הספר הלאומיים ו</w:t>
      </w:r>
      <w:r w:rsidRPr="000973B6">
        <w:rPr>
          <w:rFonts w:asciiTheme="majorBidi" w:eastAsia="Calibri" w:hAnsiTheme="majorBidi" w:cstheme="majorBidi" w:hint="cs"/>
          <w:sz w:val="24"/>
          <w:szCs w:val="24"/>
          <w:rtl/>
        </w:rPr>
        <w:t xml:space="preserve">בתי הספר של </w:t>
      </w:r>
      <w:r w:rsidRPr="000973B6">
        <w:rPr>
          <w:rFonts w:asciiTheme="majorBidi" w:eastAsia="Calibri" w:hAnsiTheme="majorBidi" w:cstheme="majorBidi"/>
          <w:sz w:val="24"/>
          <w:szCs w:val="24"/>
          <w:rtl/>
        </w:rPr>
        <w:t>המסיונריים, העמותות והמועדונים</w:t>
      </w:r>
      <w:r w:rsidRPr="000973B6">
        <w:rPr>
          <w:rFonts w:asciiTheme="majorBidi" w:eastAsia="Calibri" w:hAnsiTheme="majorBidi" w:cstheme="majorBidi" w:hint="cs"/>
          <w:sz w:val="24"/>
          <w:szCs w:val="24"/>
          <w:rtl/>
        </w:rPr>
        <w:t xml:space="preserve"> </w:t>
      </w:r>
      <w:r w:rsidRPr="000973B6">
        <w:rPr>
          <w:rFonts w:asciiTheme="majorBidi" w:eastAsia="Calibri" w:hAnsiTheme="majorBidi" w:cstheme="majorBidi"/>
          <w:sz w:val="24"/>
          <w:szCs w:val="24"/>
          <w:rtl/>
        </w:rPr>
        <w:t>–</w:t>
      </w:r>
      <w:r w:rsidRPr="000973B6">
        <w:rPr>
          <w:rFonts w:asciiTheme="majorBidi" w:eastAsia="Calibri" w:hAnsiTheme="majorBidi" w:cstheme="majorBidi" w:hint="cs"/>
          <w:sz w:val="24"/>
          <w:szCs w:val="24"/>
          <w:rtl/>
        </w:rPr>
        <w:t xml:space="preserve"> כולם </w:t>
      </w:r>
      <w:r w:rsidRPr="000973B6">
        <w:rPr>
          <w:rFonts w:asciiTheme="majorBidi" w:eastAsia="Calibri" w:hAnsiTheme="majorBidi" w:cstheme="majorBidi"/>
          <w:sz w:val="24"/>
          <w:szCs w:val="24"/>
          <w:rtl/>
        </w:rPr>
        <w:t xml:space="preserve">שיחקו תפקיד חשוב בהמרצת תנועת התיאטרון בפלסטין. תיאטרון זה ראה אור בצל  </w:t>
      </w:r>
      <w:r w:rsidRPr="000973B6">
        <w:rPr>
          <w:rFonts w:asciiTheme="majorBidi" w:eastAsia="Calibri" w:hAnsiTheme="majorBidi" w:cstheme="majorBidi" w:hint="cs"/>
          <w:sz w:val="24"/>
          <w:szCs w:val="24"/>
          <w:rtl/>
        </w:rPr>
        <w:t xml:space="preserve">תמורות תרבותיות שהביאו לתחייתו. </w:t>
      </w:r>
      <w:r w:rsidRPr="000973B6">
        <w:rPr>
          <w:rFonts w:asciiTheme="majorBidi" w:eastAsia="Calibri" w:hAnsiTheme="majorBidi" w:cstheme="majorBidi"/>
          <w:sz w:val="24"/>
          <w:szCs w:val="24"/>
          <w:rtl/>
        </w:rPr>
        <w:t xml:space="preserve">כתבי העת למיניהם, התרגומים, בתי השידור, העיתונות ובתי הדפוס תרמו להפעלת </w:t>
      </w:r>
      <w:r w:rsidRPr="000973B6">
        <w:rPr>
          <w:rFonts w:asciiTheme="majorBidi" w:eastAsia="Calibri" w:hAnsiTheme="majorBidi" w:cstheme="majorBidi" w:hint="cs"/>
          <w:sz w:val="24"/>
          <w:szCs w:val="24"/>
          <w:rtl/>
        </w:rPr>
        <w:t>התמורות ולחיזוק הש</w:t>
      </w:r>
      <w:r w:rsidRPr="000973B6">
        <w:rPr>
          <w:rFonts w:asciiTheme="majorBidi" w:eastAsia="Calibri" w:hAnsiTheme="majorBidi" w:cstheme="majorBidi"/>
          <w:sz w:val="24"/>
          <w:szCs w:val="24"/>
          <w:rtl/>
        </w:rPr>
        <w:t>ורשים שלה</w:t>
      </w:r>
      <w:r w:rsidRPr="000973B6">
        <w:rPr>
          <w:rFonts w:asciiTheme="majorBidi" w:eastAsia="Calibri" w:hAnsiTheme="majorBidi" w:cstheme="majorBidi" w:hint="cs"/>
          <w:sz w:val="24"/>
          <w:szCs w:val="24"/>
          <w:rtl/>
        </w:rPr>
        <w:t>ן</w:t>
      </w:r>
      <w:r w:rsidRPr="000973B6">
        <w:rPr>
          <w:rFonts w:asciiTheme="majorBidi" w:eastAsia="Calibri" w:hAnsiTheme="majorBidi" w:cstheme="majorBidi"/>
          <w:sz w:val="24"/>
          <w:szCs w:val="24"/>
          <w:rtl/>
        </w:rPr>
        <w:t xml:space="preserve">.  </w:t>
      </w:r>
    </w:p>
    <w:p w14:paraId="56472D0A" w14:textId="77777777" w:rsidR="00AC6134" w:rsidRPr="000973B6" w:rsidRDefault="00AC6134" w:rsidP="00AC6134">
      <w:pPr>
        <w:spacing w:line="360" w:lineRule="auto"/>
        <w:contextualSpacing/>
        <w:jc w:val="both"/>
        <w:rPr>
          <w:rFonts w:asciiTheme="majorBidi" w:eastAsia="Calibri" w:hAnsiTheme="majorBidi" w:cstheme="majorBidi"/>
          <w:sz w:val="24"/>
          <w:szCs w:val="24"/>
          <w:rtl/>
        </w:rPr>
      </w:pPr>
      <w:r w:rsidRPr="000973B6">
        <w:rPr>
          <w:rFonts w:asciiTheme="majorBidi" w:eastAsia="Calibri" w:hAnsiTheme="majorBidi" w:cstheme="majorBidi"/>
          <w:sz w:val="24"/>
          <w:szCs w:val="24"/>
          <w:rtl/>
        </w:rPr>
        <w:t>התיאטרון הפלסטיני ניסה לבנות את עצמו על המולדת שלו</w:t>
      </w:r>
      <w:r w:rsidRPr="000973B6">
        <w:rPr>
          <w:rFonts w:asciiTheme="majorBidi" w:eastAsia="Calibri" w:hAnsiTheme="majorBidi" w:cstheme="majorBidi" w:hint="cs"/>
          <w:sz w:val="24"/>
          <w:szCs w:val="24"/>
          <w:rtl/>
        </w:rPr>
        <w:t xml:space="preserve">, מתוך נקודת מבט המחויבת </w:t>
      </w:r>
      <w:r w:rsidRPr="000973B6">
        <w:rPr>
          <w:rFonts w:asciiTheme="majorBidi" w:eastAsia="Calibri" w:hAnsiTheme="majorBidi" w:cstheme="majorBidi"/>
          <w:sz w:val="24"/>
          <w:szCs w:val="24"/>
          <w:rtl/>
        </w:rPr>
        <w:t xml:space="preserve">להתנגד לפלישה למולדת ולקולוניאליזם. הוא שם </w:t>
      </w:r>
      <w:r w:rsidRPr="000973B6">
        <w:rPr>
          <w:rFonts w:asciiTheme="majorBidi" w:eastAsia="Calibri" w:hAnsiTheme="majorBidi" w:cstheme="majorBidi" w:hint="cs"/>
          <w:sz w:val="24"/>
          <w:szCs w:val="24"/>
          <w:rtl/>
        </w:rPr>
        <w:t xml:space="preserve">לו </w:t>
      </w:r>
      <w:r w:rsidRPr="000973B6">
        <w:rPr>
          <w:rFonts w:asciiTheme="majorBidi" w:eastAsia="Calibri" w:hAnsiTheme="majorBidi" w:cstheme="majorBidi"/>
          <w:sz w:val="24"/>
          <w:szCs w:val="24"/>
          <w:rtl/>
        </w:rPr>
        <w:t xml:space="preserve">למטרה להפנים בקרב הפלסטינים את הזהות הלאומית והתרבותית אף שהוא נתקל בקשיים ובבעיות, כפי שהעם הפלסטיני נתקל </w:t>
      </w:r>
      <w:r w:rsidRPr="000973B6">
        <w:rPr>
          <w:rFonts w:asciiTheme="majorBidi" w:eastAsia="Calibri" w:hAnsiTheme="majorBidi" w:cstheme="majorBidi" w:hint="cs"/>
          <w:sz w:val="24"/>
          <w:szCs w:val="24"/>
          <w:rtl/>
        </w:rPr>
        <w:t>אף הוא בקשיים כאלה</w:t>
      </w:r>
      <w:r w:rsidRPr="000973B6">
        <w:rPr>
          <w:rFonts w:asciiTheme="majorBidi" w:eastAsia="Calibri" w:hAnsiTheme="majorBidi" w:cstheme="majorBidi"/>
          <w:sz w:val="24"/>
          <w:szCs w:val="24"/>
          <w:rtl/>
        </w:rPr>
        <w:t xml:space="preserve">. </w:t>
      </w:r>
    </w:p>
    <w:p w14:paraId="0397C881" w14:textId="77777777" w:rsidR="00AC6134" w:rsidRPr="000973B6" w:rsidRDefault="00AC6134" w:rsidP="00AC6134">
      <w:pPr>
        <w:spacing w:line="360" w:lineRule="auto"/>
        <w:contextualSpacing/>
        <w:jc w:val="both"/>
        <w:rPr>
          <w:rFonts w:asciiTheme="majorBidi" w:eastAsia="Calibri" w:hAnsiTheme="majorBidi" w:cstheme="majorBidi"/>
          <w:sz w:val="24"/>
          <w:szCs w:val="24"/>
          <w:rtl/>
        </w:rPr>
      </w:pPr>
      <w:r w:rsidRPr="000973B6">
        <w:rPr>
          <w:rFonts w:asciiTheme="majorBidi" w:eastAsia="Calibri" w:hAnsiTheme="majorBidi" w:cstheme="majorBidi" w:hint="cs"/>
          <w:sz w:val="24"/>
          <w:szCs w:val="24"/>
          <w:rtl/>
        </w:rPr>
        <w:t>עקבות ו</w:t>
      </w:r>
      <w:r w:rsidRPr="000973B6">
        <w:rPr>
          <w:rFonts w:asciiTheme="majorBidi" w:eastAsia="Calibri" w:hAnsiTheme="majorBidi" w:cstheme="majorBidi"/>
          <w:sz w:val="24"/>
          <w:szCs w:val="24"/>
          <w:rtl/>
        </w:rPr>
        <w:t>תוצאות המאורעות הפוליטיים והתהפוכות החברתיות חייבו את המשוררים והסופרים הפלסטיניים להתייחס אל</w:t>
      </w:r>
      <w:r w:rsidRPr="000973B6">
        <w:rPr>
          <w:rFonts w:asciiTheme="majorBidi" w:eastAsia="Calibri" w:hAnsiTheme="majorBidi" w:cstheme="majorBidi" w:hint="cs"/>
          <w:sz w:val="24"/>
          <w:szCs w:val="24"/>
          <w:rtl/>
        </w:rPr>
        <w:t xml:space="preserve"> מאורעות אלה </w:t>
      </w:r>
      <w:r w:rsidRPr="000973B6">
        <w:rPr>
          <w:rFonts w:asciiTheme="majorBidi" w:eastAsia="Calibri" w:hAnsiTheme="majorBidi" w:cstheme="majorBidi"/>
          <w:sz w:val="24"/>
          <w:szCs w:val="24"/>
          <w:rtl/>
        </w:rPr>
        <w:t xml:space="preserve"> ולטפל בה</w:t>
      </w:r>
      <w:r w:rsidRPr="000973B6">
        <w:rPr>
          <w:rFonts w:asciiTheme="majorBidi" w:eastAsia="Calibri" w:hAnsiTheme="majorBidi" w:cstheme="majorBidi" w:hint="cs"/>
          <w:sz w:val="24"/>
          <w:szCs w:val="24"/>
          <w:rtl/>
        </w:rPr>
        <w:t>ם</w:t>
      </w:r>
      <w:r w:rsidRPr="000973B6">
        <w:rPr>
          <w:rFonts w:asciiTheme="majorBidi" w:eastAsia="Calibri" w:hAnsiTheme="majorBidi" w:cstheme="majorBidi"/>
          <w:sz w:val="24"/>
          <w:szCs w:val="24"/>
          <w:rtl/>
        </w:rPr>
        <w:t xml:space="preserve"> ב</w:t>
      </w:r>
      <w:r w:rsidRPr="000973B6">
        <w:rPr>
          <w:rFonts w:asciiTheme="majorBidi" w:eastAsia="Calibri" w:hAnsiTheme="majorBidi" w:cstheme="majorBidi" w:hint="cs"/>
          <w:sz w:val="24"/>
          <w:szCs w:val="24"/>
          <w:rtl/>
        </w:rPr>
        <w:t xml:space="preserve">מחזות שיריים </w:t>
      </w:r>
      <w:r w:rsidRPr="000973B6">
        <w:rPr>
          <w:rFonts w:asciiTheme="majorBidi" w:eastAsia="Calibri" w:hAnsiTheme="majorBidi" w:cstheme="majorBidi"/>
          <w:sz w:val="24"/>
          <w:szCs w:val="24"/>
          <w:rtl/>
        </w:rPr>
        <w:t>ו</w:t>
      </w:r>
      <w:r w:rsidRPr="000973B6">
        <w:rPr>
          <w:rFonts w:asciiTheme="majorBidi" w:eastAsia="Calibri" w:hAnsiTheme="majorBidi" w:cstheme="majorBidi" w:hint="cs"/>
          <w:sz w:val="24"/>
          <w:szCs w:val="24"/>
          <w:rtl/>
        </w:rPr>
        <w:t xml:space="preserve">במחזות </w:t>
      </w:r>
      <w:r w:rsidRPr="000973B6">
        <w:rPr>
          <w:rFonts w:asciiTheme="majorBidi" w:eastAsia="Calibri" w:hAnsiTheme="majorBidi" w:cstheme="majorBidi"/>
          <w:sz w:val="24"/>
          <w:szCs w:val="24"/>
          <w:rtl/>
        </w:rPr>
        <w:t>פרוזאיים</w:t>
      </w:r>
      <w:r w:rsidRPr="000973B6">
        <w:rPr>
          <w:rFonts w:asciiTheme="majorBidi" w:eastAsia="Calibri" w:hAnsiTheme="majorBidi" w:cstheme="majorBidi" w:hint="cs"/>
          <w:sz w:val="24"/>
          <w:szCs w:val="24"/>
          <w:rtl/>
        </w:rPr>
        <w:t>, וב</w:t>
      </w:r>
      <w:r w:rsidRPr="000973B6">
        <w:rPr>
          <w:rFonts w:asciiTheme="majorBidi" w:eastAsia="Calibri" w:hAnsiTheme="majorBidi" w:cstheme="majorBidi"/>
          <w:sz w:val="24"/>
          <w:szCs w:val="24"/>
          <w:rtl/>
        </w:rPr>
        <w:t xml:space="preserve">תוך </w:t>
      </w:r>
      <w:r w:rsidRPr="000973B6">
        <w:rPr>
          <w:rFonts w:asciiTheme="majorBidi" w:eastAsia="Calibri" w:hAnsiTheme="majorBidi" w:cstheme="majorBidi" w:hint="cs"/>
          <w:sz w:val="24"/>
          <w:szCs w:val="24"/>
          <w:rtl/>
        </w:rPr>
        <w:t>כך לשמור ע</w:t>
      </w:r>
      <w:r w:rsidRPr="000973B6">
        <w:rPr>
          <w:rFonts w:asciiTheme="majorBidi" w:eastAsia="Calibri" w:hAnsiTheme="majorBidi" w:cstheme="majorBidi"/>
          <w:sz w:val="24"/>
          <w:szCs w:val="24"/>
          <w:rtl/>
        </w:rPr>
        <w:t>ל הסגנונות ועל הצורות המבניות שמהם עוצבו יסודות התיאטרון הפלסטיני. התיאטרון הפלסטיני היה עסוק במאורעות הפוליטיים השונים ו</w:t>
      </w:r>
      <w:r w:rsidRPr="000973B6">
        <w:rPr>
          <w:rFonts w:asciiTheme="majorBidi" w:eastAsia="Calibri" w:hAnsiTheme="majorBidi" w:cstheme="majorBidi" w:hint="cs"/>
          <w:sz w:val="24"/>
          <w:szCs w:val="24"/>
          <w:rtl/>
        </w:rPr>
        <w:t>ב</w:t>
      </w:r>
      <w:r w:rsidRPr="000973B6">
        <w:rPr>
          <w:rFonts w:asciiTheme="majorBidi" w:eastAsia="Calibri" w:hAnsiTheme="majorBidi" w:cstheme="majorBidi"/>
          <w:sz w:val="24"/>
          <w:szCs w:val="24"/>
          <w:rtl/>
        </w:rPr>
        <w:t>תהפוכות החברתיות – ואלה השפיעו על אופיו ושיוו לו ייחודיות משלו</w:t>
      </w:r>
      <w:r w:rsidRPr="000973B6">
        <w:rPr>
          <w:rFonts w:asciiTheme="majorBidi" w:eastAsia="Calibri" w:hAnsiTheme="majorBidi" w:cstheme="majorBidi" w:hint="cs"/>
          <w:sz w:val="24"/>
          <w:szCs w:val="24"/>
          <w:rtl/>
        </w:rPr>
        <w:t>. ייחודיות זו קשורה ל</w:t>
      </w:r>
      <w:r w:rsidRPr="000973B6">
        <w:rPr>
          <w:rFonts w:asciiTheme="majorBidi" w:eastAsia="Calibri" w:hAnsiTheme="majorBidi" w:cstheme="majorBidi"/>
          <w:sz w:val="24"/>
          <w:szCs w:val="24"/>
          <w:rtl/>
        </w:rPr>
        <w:t xml:space="preserve">דומיננטיות </w:t>
      </w:r>
      <w:r w:rsidRPr="000973B6">
        <w:rPr>
          <w:rFonts w:asciiTheme="majorBidi" w:eastAsia="Calibri" w:hAnsiTheme="majorBidi" w:cstheme="majorBidi" w:hint="cs"/>
          <w:sz w:val="24"/>
          <w:szCs w:val="24"/>
          <w:rtl/>
        </w:rPr>
        <w:t>ה</w:t>
      </w:r>
      <w:r w:rsidRPr="000973B6">
        <w:rPr>
          <w:rFonts w:asciiTheme="majorBidi" w:eastAsia="Calibri" w:hAnsiTheme="majorBidi" w:cstheme="majorBidi"/>
          <w:sz w:val="24"/>
          <w:szCs w:val="24"/>
          <w:rtl/>
        </w:rPr>
        <w:t>תכנים הפוליטיים</w:t>
      </w:r>
      <w:r w:rsidRPr="000973B6">
        <w:rPr>
          <w:rFonts w:asciiTheme="majorBidi" w:eastAsia="Calibri" w:hAnsiTheme="majorBidi" w:cstheme="majorBidi" w:hint="cs"/>
          <w:sz w:val="24"/>
          <w:szCs w:val="24"/>
          <w:rtl/>
        </w:rPr>
        <w:t xml:space="preserve"> בתיאטרון הפלסטיני שהונכחו על חשבון </w:t>
      </w:r>
      <w:r w:rsidRPr="000973B6">
        <w:rPr>
          <w:rFonts w:asciiTheme="majorBidi" w:eastAsia="Calibri" w:hAnsiTheme="majorBidi" w:cstheme="majorBidi"/>
          <w:sz w:val="24"/>
          <w:szCs w:val="24"/>
          <w:rtl/>
        </w:rPr>
        <w:t>התכנים החברתיים</w:t>
      </w:r>
      <w:r w:rsidRPr="000973B6">
        <w:rPr>
          <w:rFonts w:asciiTheme="majorBidi" w:eastAsia="Calibri" w:hAnsiTheme="majorBidi" w:cstheme="majorBidi" w:hint="cs"/>
          <w:sz w:val="24"/>
          <w:szCs w:val="24"/>
          <w:rtl/>
        </w:rPr>
        <w:t xml:space="preserve">, </w:t>
      </w:r>
      <w:r w:rsidRPr="000973B6">
        <w:rPr>
          <w:rFonts w:asciiTheme="majorBidi" w:eastAsia="Calibri" w:hAnsiTheme="majorBidi" w:cstheme="majorBidi"/>
          <w:sz w:val="24"/>
          <w:szCs w:val="24"/>
          <w:rtl/>
        </w:rPr>
        <w:t xml:space="preserve">זאת </w:t>
      </w:r>
      <w:r w:rsidRPr="000973B6">
        <w:rPr>
          <w:rFonts w:asciiTheme="majorBidi" w:eastAsia="Calibri" w:hAnsiTheme="majorBidi" w:cstheme="majorBidi" w:hint="cs"/>
          <w:sz w:val="24"/>
          <w:szCs w:val="24"/>
          <w:rtl/>
        </w:rPr>
        <w:t>מ</w:t>
      </w:r>
      <w:r w:rsidRPr="000973B6">
        <w:rPr>
          <w:rFonts w:asciiTheme="majorBidi" w:eastAsia="Calibri" w:hAnsiTheme="majorBidi" w:cstheme="majorBidi"/>
          <w:sz w:val="24"/>
          <w:szCs w:val="24"/>
          <w:rtl/>
        </w:rPr>
        <w:t>פ</w:t>
      </w:r>
      <w:r w:rsidRPr="000973B6">
        <w:rPr>
          <w:rFonts w:asciiTheme="majorBidi" w:eastAsia="Calibri" w:hAnsiTheme="majorBidi" w:cstheme="majorBidi" w:hint="cs"/>
          <w:sz w:val="24"/>
          <w:szCs w:val="24"/>
          <w:rtl/>
        </w:rPr>
        <w:t>נ</w:t>
      </w:r>
      <w:r w:rsidRPr="000973B6">
        <w:rPr>
          <w:rFonts w:asciiTheme="majorBidi" w:eastAsia="Calibri" w:hAnsiTheme="majorBidi" w:cstheme="majorBidi"/>
          <w:sz w:val="24"/>
          <w:szCs w:val="24"/>
          <w:rtl/>
        </w:rPr>
        <w:t>י שהתיאטרון נתפס ככלי פעיל בתקומה הלאומית ו</w:t>
      </w:r>
      <w:r w:rsidRPr="000973B6">
        <w:rPr>
          <w:rFonts w:asciiTheme="majorBidi" w:eastAsia="Calibri" w:hAnsiTheme="majorBidi" w:cstheme="majorBidi" w:hint="cs"/>
          <w:sz w:val="24"/>
          <w:szCs w:val="24"/>
          <w:rtl/>
        </w:rPr>
        <w:t xml:space="preserve">כאחת </w:t>
      </w:r>
      <w:r w:rsidRPr="000973B6">
        <w:rPr>
          <w:rFonts w:asciiTheme="majorBidi" w:eastAsia="Calibri" w:hAnsiTheme="majorBidi" w:cstheme="majorBidi"/>
          <w:sz w:val="24"/>
          <w:szCs w:val="24"/>
          <w:rtl/>
        </w:rPr>
        <w:t xml:space="preserve">מצורות ההתנגדות.        </w:t>
      </w:r>
    </w:p>
    <w:p w14:paraId="70F3B79B" w14:textId="77777777" w:rsidR="00AC6134" w:rsidRPr="000973B6" w:rsidRDefault="00AC6134" w:rsidP="00AC6134">
      <w:pPr>
        <w:spacing w:line="360" w:lineRule="auto"/>
        <w:contextualSpacing/>
        <w:jc w:val="both"/>
        <w:rPr>
          <w:rFonts w:asciiTheme="majorBidi" w:eastAsia="Calibri" w:hAnsiTheme="majorBidi" w:cstheme="majorBidi"/>
          <w:sz w:val="24"/>
          <w:szCs w:val="24"/>
          <w:rtl/>
        </w:rPr>
      </w:pPr>
      <w:r w:rsidRPr="000973B6">
        <w:rPr>
          <w:rFonts w:asciiTheme="majorBidi" w:eastAsia="Calibri" w:hAnsiTheme="majorBidi" w:cstheme="majorBidi"/>
          <w:sz w:val="24"/>
          <w:szCs w:val="24"/>
          <w:rtl/>
        </w:rPr>
        <w:t xml:space="preserve">התהפוכות הפוליטיות שיחקו תפקיד שלילי בהקשר להפעלת </w:t>
      </w:r>
      <w:r w:rsidRPr="000973B6">
        <w:rPr>
          <w:rFonts w:asciiTheme="majorBidi" w:eastAsia="Calibri" w:hAnsiTheme="majorBidi" w:cstheme="majorBidi" w:hint="cs"/>
          <w:sz w:val="24"/>
          <w:szCs w:val="24"/>
          <w:rtl/>
        </w:rPr>
        <w:t xml:space="preserve">הגורמים </w:t>
      </w:r>
      <w:r w:rsidRPr="000973B6">
        <w:rPr>
          <w:rFonts w:asciiTheme="majorBidi" w:eastAsia="Calibri" w:hAnsiTheme="majorBidi" w:cstheme="majorBidi"/>
          <w:sz w:val="24"/>
          <w:szCs w:val="24"/>
          <w:rtl/>
        </w:rPr>
        <w:t>הלאומי</w:t>
      </w:r>
      <w:r w:rsidRPr="000973B6">
        <w:rPr>
          <w:rFonts w:asciiTheme="majorBidi" w:eastAsia="Calibri" w:hAnsiTheme="majorBidi" w:cstheme="majorBidi" w:hint="cs"/>
          <w:sz w:val="24"/>
          <w:szCs w:val="24"/>
          <w:rtl/>
        </w:rPr>
        <w:t>ים</w:t>
      </w:r>
      <w:r w:rsidRPr="000973B6">
        <w:rPr>
          <w:rFonts w:asciiTheme="majorBidi" w:eastAsia="Calibri" w:hAnsiTheme="majorBidi" w:cstheme="majorBidi"/>
          <w:sz w:val="24"/>
          <w:szCs w:val="24"/>
          <w:rtl/>
        </w:rPr>
        <w:t>. צורכי הקיום בחלקם היו</w:t>
      </w:r>
      <w:r w:rsidRPr="000973B6">
        <w:rPr>
          <w:rFonts w:asciiTheme="majorBidi" w:eastAsia="Calibri" w:hAnsiTheme="majorBidi" w:cstheme="majorBidi" w:hint="cs"/>
          <w:sz w:val="24"/>
          <w:szCs w:val="24"/>
          <w:rtl/>
        </w:rPr>
        <w:t>ו</w:t>
      </w:r>
      <w:r w:rsidRPr="000973B6">
        <w:rPr>
          <w:rFonts w:asciiTheme="majorBidi" w:eastAsia="Calibri" w:hAnsiTheme="majorBidi" w:cstheme="majorBidi"/>
          <w:sz w:val="24"/>
          <w:szCs w:val="24"/>
          <w:rtl/>
        </w:rPr>
        <w:t xml:space="preserve"> מכשול גדול בדרכם של ה</w:t>
      </w:r>
      <w:r w:rsidRPr="000973B6">
        <w:rPr>
          <w:rFonts w:asciiTheme="majorBidi" w:eastAsia="Calibri" w:hAnsiTheme="majorBidi" w:cstheme="majorBidi" w:hint="cs"/>
          <w:sz w:val="24"/>
          <w:szCs w:val="24"/>
          <w:rtl/>
        </w:rPr>
        <w:t>תיאטרונים ב</w:t>
      </w:r>
      <w:r w:rsidRPr="000973B6">
        <w:rPr>
          <w:rFonts w:asciiTheme="majorBidi" w:eastAsia="Calibri" w:hAnsiTheme="majorBidi" w:cstheme="majorBidi"/>
          <w:sz w:val="24"/>
          <w:szCs w:val="24"/>
          <w:rtl/>
        </w:rPr>
        <w:t>פלסטי</w:t>
      </w:r>
      <w:r w:rsidRPr="000973B6">
        <w:rPr>
          <w:rFonts w:asciiTheme="majorBidi" w:eastAsia="Calibri" w:hAnsiTheme="majorBidi" w:cstheme="majorBidi" w:hint="cs"/>
          <w:sz w:val="24"/>
          <w:szCs w:val="24"/>
          <w:rtl/>
        </w:rPr>
        <w:t>ן, והם היו חלק מהסיבות שהעיבו על תקומת התיאטרון הפלסטיני</w:t>
      </w:r>
      <w:r w:rsidRPr="000973B6">
        <w:rPr>
          <w:rFonts w:asciiTheme="majorBidi" w:eastAsia="Calibri" w:hAnsiTheme="majorBidi" w:cstheme="majorBidi"/>
          <w:sz w:val="24"/>
          <w:szCs w:val="24"/>
          <w:rtl/>
        </w:rPr>
        <w:t xml:space="preserve">. </w:t>
      </w:r>
      <w:r w:rsidRPr="000973B6">
        <w:rPr>
          <w:rFonts w:asciiTheme="majorBidi" w:eastAsia="Calibri" w:hAnsiTheme="majorBidi" w:cstheme="majorBidi" w:hint="cs"/>
          <w:sz w:val="24"/>
          <w:szCs w:val="24"/>
          <w:rtl/>
        </w:rPr>
        <w:t>גם עול הצנזורה שהושת על פלסטין ה</w:t>
      </w:r>
      <w:r w:rsidRPr="000973B6">
        <w:rPr>
          <w:rFonts w:asciiTheme="majorBidi" w:eastAsia="Calibri" w:hAnsiTheme="majorBidi" w:cstheme="majorBidi"/>
          <w:sz w:val="24"/>
          <w:szCs w:val="24"/>
          <w:rtl/>
        </w:rPr>
        <w:t xml:space="preserve">יה בלתי הגיוני </w:t>
      </w:r>
      <w:r w:rsidRPr="000973B6">
        <w:rPr>
          <w:rFonts w:asciiTheme="majorBidi" w:eastAsia="Calibri" w:hAnsiTheme="majorBidi" w:cstheme="majorBidi" w:hint="cs"/>
          <w:sz w:val="24"/>
          <w:szCs w:val="24"/>
          <w:rtl/>
        </w:rPr>
        <w:t xml:space="preserve">והוא הצר את צעדי </w:t>
      </w:r>
      <w:r w:rsidRPr="000973B6">
        <w:rPr>
          <w:rFonts w:asciiTheme="majorBidi" w:eastAsia="Calibri" w:hAnsiTheme="majorBidi" w:cstheme="majorBidi"/>
          <w:sz w:val="24"/>
          <w:szCs w:val="24"/>
          <w:rtl/>
        </w:rPr>
        <w:t>הפלסטינים</w:t>
      </w:r>
      <w:r w:rsidRPr="000973B6">
        <w:rPr>
          <w:rFonts w:asciiTheme="majorBidi" w:eastAsia="Calibri" w:hAnsiTheme="majorBidi" w:cstheme="majorBidi" w:hint="cs"/>
          <w:sz w:val="24"/>
          <w:szCs w:val="24"/>
          <w:rtl/>
        </w:rPr>
        <w:t xml:space="preserve"> והגביל את</w:t>
      </w:r>
      <w:r w:rsidRPr="000973B6">
        <w:rPr>
          <w:rFonts w:asciiTheme="majorBidi" w:eastAsia="Calibri" w:hAnsiTheme="majorBidi" w:cstheme="majorBidi"/>
          <w:sz w:val="24"/>
          <w:szCs w:val="24"/>
          <w:rtl/>
        </w:rPr>
        <w:t xml:space="preserve"> חירות ההבעה</w:t>
      </w:r>
      <w:r w:rsidRPr="000973B6">
        <w:rPr>
          <w:rFonts w:asciiTheme="majorBidi" w:eastAsia="Calibri" w:hAnsiTheme="majorBidi" w:cstheme="majorBidi" w:hint="cs"/>
          <w:sz w:val="24"/>
          <w:szCs w:val="24"/>
          <w:rtl/>
        </w:rPr>
        <w:t xml:space="preserve">. </w:t>
      </w:r>
      <w:r w:rsidRPr="000973B6">
        <w:rPr>
          <w:rFonts w:asciiTheme="majorBidi" w:eastAsia="Calibri" w:hAnsiTheme="majorBidi" w:cstheme="majorBidi"/>
          <w:sz w:val="24"/>
          <w:szCs w:val="24"/>
          <w:rtl/>
        </w:rPr>
        <w:t xml:space="preserve">כותבי המחזות אולצו להגיש את התמלילים לביקורת לפני הדפסתם ולפני העלאתם </w:t>
      </w:r>
      <w:r w:rsidRPr="000973B6">
        <w:rPr>
          <w:rFonts w:asciiTheme="majorBidi" w:eastAsia="Calibri" w:hAnsiTheme="majorBidi" w:cstheme="majorBidi" w:hint="cs"/>
          <w:sz w:val="24"/>
          <w:szCs w:val="24"/>
          <w:rtl/>
        </w:rPr>
        <w:t xml:space="preserve">על </w:t>
      </w:r>
      <w:r w:rsidRPr="000973B6">
        <w:rPr>
          <w:rFonts w:asciiTheme="majorBidi" w:eastAsia="Calibri" w:hAnsiTheme="majorBidi" w:cstheme="majorBidi"/>
          <w:sz w:val="24"/>
          <w:szCs w:val="24"/>
          <w:rtl/>
        </w:rPr>
        <w:t>ב</w:t>
      </w:r>
      <w:r w:rsidRPr="000973B6">
        <w:rPr>
          <w:rFonts w:asciiTheme="majorBidi" w:eastAsia="Calibri" w:hAnsiTheme="majorBidi" w:cstheme="majorBidi" w:hint="cs"/>
          <w:sz w:val="24"/>
          <w:szCs w:val="24"/>
          <w:rtl/>
        </w:rPr>
        <w:t>מת ה</w:t>
      </w:r>
      <w:r w:rsidRPr="000973B6">
        <w:rPr>
          <w:rFonts w:asciiTheme="majorBidi" w:eastAsia="Calibri" w:hAnsiTheme="majorBidi" w:cstheme="majorBidi"/>
          <w:sz w:val="24"/>
          <w:szCs w:val="24"/>
          <w:rtl/>
        </w:rPr>
        <w:t>תיאטרון. כאשר קבוצ</w:t>
      </w:r>
      <w:r w:rsidRPr="000973B6">
        <w:rPr>
          <w:rFonts w:asciiTheme="majorBidi" w:eastAsia="Calibri" w:hAnsiTheme="majorBidi" w:cstheme="majorBidi" w:hint="cs"/>
          <w:sz w:val="24"/>
          <w:szCs w:val="24"/>
          <w:rtl/>
        </w:rPr>
        <w:t xml:space="preserve">ת שחקנים כלשהי </w:t>
      </w:r>
      <w:r w:rsidRPr="000973B6">
        <w:rPr>
          <w:rFonts w:asciiTheme="majorBidi" w:eastAsia="Calibri" w:hAnsiTheme="majorBidi" w:cstheme="majorBidi"/>
          <w:sz w:val="24"/>
          <w:szCs w:val="24"/>
          <w:rtl/>
        </w:rPr>
        <w:t xml:space="preserve">ניסתה לשנות את התמלילים, או הכניסה למשחק יסודות שלא נחשפו </w:t>
      </w:r>
      <w:r w:rsidRPr="000973B6">
        <w:rPr>
          <w:rFonts w:asciiTheme="majorBidi" w:eastAsia="Calibri" w:hAnsiTheme="majorBidi" w:cstheme="majorBidi" w:hint="cs"/>
          <w:sz w:val="24"/>
          <w:szCs w:val="24"/>
          <w:rtl/>
        </w:rPr>
        <w:t xml:space="preserve">מבעוד מועד </w:t>
      </w:r>
      <w:r w:rsidRPr="000973B6">
        <w:rPr>
          <w:rFonts w:asciiTheme="majorBidi" w:eastAsia="Calibri" w:hAnsiTheme="majorBidi" w:cstheme="majorBidi"/>
          <w:sz w:val="24"/>
          <w:szCs w:val="24"/>
          <w:rtl/>
        </w:rPr>
        <w:t>בפני הצנזורה</w:t>
      </w:r>
      <w:r w:rsidRPr="000973B6">
        <w:rPr>
          <w:rFonts w:asciiTheme="majorBidi" w:eastAsia="Calibri" w:hAnsiTheme="majorBidi" w:cstheme="majorBidi" w:hint="cs"/>
          <w:sz w:val="24"/>
          <w:szCs w:val="24"/>
          <w:rtl/>
        </w:rPr>
        <w:t xml:space="preserve">, </w:t>
      </w:r>
      <w:r w:rsidRPr="000973B6">
        <w:rPr>
          <w:rFonts w:asciiTheme="majorBidi" w:eastAsia="Calibri" w:hAnsiTheme="majorBidi" w:cstheme="majorBidi"/>
          <w:sz w:val="24"/>
          <w:szCs w:val="24"/>
          <w:rtl/>
        </w:rPr>
        <w:t xml:space="preserve">היא קיבלה עונש גס.            </w:t>
      </w:r>
    </w:p>
    <w:p w14:paraId="50D79EBB" w14:textId="77777777" w:rsidR="00AC6134" w:rsidRPr="000973B6" w:rsidRDefault="00AC6134" w:rsidP="00AC6134">
      <w:pPr>
        <w:spacing w:line="360" w:lineRule="auto"/>
        <w:contextualSpacing/>
        <w:jc w:val="both"/>
        <w:rPr>
          <w:rFonts w:asciiTheme="majorBidi" w:eastAsia="Calibri" w:hAnsiTheme="majorBidi" w:cstheme="majorBidi"/>
          <w:sz w:val="24"/>
          <w:szCs w:val="24"/>
          <w:rtl/>
        </w:rPr>
      </w:pPr>
      <w:r w:rsidRPr="000973B6">
        <w:rPr>
          <w:rFonts w:asciiTheme="majorBidi" w:eastAsia="Calibri" w:hAnsiTheme="majorBidi" w:cstheme="majorBidi"/>
          <w:sz w:val="24"/>
          <w:szCs w:val="24"/>
          <w:rtl/>
        </w:rPr>
        <w:t xml:space="preserve">התקופה שבין השנים 1975-1973 נחשבה לתקופת הפריחה של התיאטרון הפלסטיני. בשנים אלה קמו ופרחו </w:t>
      </w:r>
      <w:r w:rsidRPr="000973B6">
        <w:rPr>
          <w:rFonts w:asciiTheme="majorBidi" w:eastAsia="Calibri" w:hAnsiTheme="majorBidi" w:cstheme="majorBidi" w:hint="cs"/>
          <w:sz w:val="24"/>
          <w:szCs w:val="24"/>
          <w:rtl/>
        </w:rPr>
        <w:t xml:space="preserve">הן תיאטרונים </w:t>
      </w:r>
      <w:r w:rsidRPr="000973B6">
        <w:rPr>
          <w:rFonts w:asciiTheme="majorBidi" w:eastAsia="Calibri" w:hAnsiTheme="majorBidi" w:cstheme="majorBidi"/>
          <w:sz w:val="24"/>
          <w:szCs w:val="24"/>
          <w:rtl/>
        </w:rPr>
        <w:t xml:space="preserve">חדשים </w:t>
      </w:r>
      <w:r w:rsidRPr="000973B6">
        <w:rPr>
          <w:rFonts w:asciiTheme="majorBidi" w:eastAsia="Calibri" w:hAnsiTheme="majorBidi" w:cstheme="majorBidi" w:hint="cs"/>
          <w:sz w:val="24"/>
          <w:szCs w:val="24"/>
          <w:rtl/>
        </w:rPr>
        <w:t xml:space="preserve">הן </w:t>
      </w:r>
      <w:r w:rsidRPr="000973B6">
        <w:rPr>
          <w:rFonts w:asciiTheme="majorBidi" w:eastAsia="Calibri" w:hAnsiTheme="majorBidi" w:cstheme="majorBidi"/>
          <w:sz w:val="24"/>
          <w:szCs w:val="24"/>
          <w:rtl/>
        </w:rPr>
        <w:t xml:space="preserve">קבוצות </w:t>
      </w:r>
      <w:r w:rsidRPr="000973B6">
        <w:rPr>
          <w:rFonts w:asciiTheme="majorBidi" w:eastAsia="Calibri" w:hAnsiTheme="majorBidi" w:cstheme="majorBidi" w:hint="cs"/>
          <w:sz w:val="24"/>
          <w:szCs w:val="24"/>
          <w:rtl/>
        </w:rPr>
        <w:t xml:space="preserve">חדשות של שחקני </w:t>
      </w:r>
      <w:r w:rsidRPr="000973B6">
        <w:rPr>
          <w:rFonts w:asciiTheme="majorBidi" w:eastAsia="Calibri" w:hAnsiTheme="majorBidi" w:cstheme="majorBidi"/>
          <w:sz w:val="24"/>
          <w:szCs w:val="24"/>
          <w:rtl/>
        </w:rPr>
        <w:t>תיאטרון. גם ההצגות והמחז</w:t>
      </w:r>
      <w:r w:rsidRPr="000973B6">
        <w:rPr>
          <w:rFonts w:asciiTheme="majorBidi" w:eastAsia="Calibri" w:hAnsiTheme="majorBidi" w:cstheme="majorBidi" w:hint="cs"/>
          <w:sz w:val="24"/>
          <w:szCs w:val="24"/>
          <w:rtl/>
        </w:rPr>
        <w:t>ות</w:t>
      </w:r>
      <w:r w:rsidRPr="000973B6">
        <w:rPr>
          <w:rFonts w:asciiTheme="majorBidi" w:eastAsia="Calibri" w:hAnsiTheme="majorBidi" w:cstheme="majorBidi"/>
          <w:sz w:val="24"/>
          <w:szCs w:val="24"/>
          <w:rtl/>
        </w:rPr>
        <w:t xml:space="preserve"> זכו לעדנה; הציבור החמיא להם ודרש עוד ועוד הופעות ומחזות</w:t>
      </w:r>
      <w:r w:rsidRPr="000973B6">
        <w:rPr>
          <w:rFonts w:asciiTheme="majorBidi" w:eastAsia="Calibri" w:hAnsiTheme="majorBidi" w:cstheme="majorBidi" w:hint="cs"/>
          <w:sz w:val="24"/>
          <w:szCs w:val="24"/>
          <w:rtl/>
        </w:rPr>
        <w:t>, כיוון ש</w:t>
      </w:r>
      <w:r w:rsidRPr="000973B6">
        <w:rPr>
          <w:rFonts w:asciiTheme="majorBidi" w:eastAsia="Calibri" w:hAnsiTheme="majorBidi" w:cstheme="majorBidi"/>
          <w:sz w:val="24"/>
          <w:szCs w:val="24"/>
          <w:rtl/>
        </w:rPr>
        <w:t>מצא בה</w:t>
      </w:r>
      <w:r w:rsidRPr="000973B6">
        <w:rPr>
          <w:rFonts w:asciiTheme="majorBidi" w:eastAsia="Calibri" w:hAnsiTheme="majorBidi" w:cstheme="majorBidi" w:hint="cs"/>
          <w:sz w:val="24"/>
          <w:szCs w:val="24"/>
          <w:rtl/>
        </w:rPr>
        <w:t>ם</w:t>
      </w:r>
      <w:r w:rsidRPr="000973B6">
        <w:rPr>
          <w:rFonts w:asciiTheme="majorBidi" w:eastAsia="Calibri" w:hAnsiTheme="majorBidi" w:cstheme="majorBidi"/>
          <w:sz w:val="24"/>
          <w:szCs w:val="24"/>
          <w:rtl/>
        </w:rPr>
        <w:t xml:space="preserve"> ביטוי לתחושות ולמציאות שלו. </w:t>
      </w:r>
    </w:p>
    <w:p w14:paraId="7AF15BA6" w14:textId="77777777" w:rsidR="00AC6134" w:rsidRPr="000973B6" w:rsidRDefault="00AC6134" w:rsidP="00AC6134">
      <w:pPr>
        <w:spacing w:line="360" w:lineRule="auto"/>
        <w:contextualSpacing/>
        <w:jc w:val="both"/>
        <w:rPr>
          <w:rFonts w:asciiTheme="majorBidi" w:eastAsia="Calibri" w:hAnsiTheme="majorBidi" w:cstheme="majorBidi"/>
          <w:sz w:val="24"/>
          <w:szCs w:val="24"/>
          <w:rtl/>
        </w:rPr>
      </w:pPr>
    </w:p>
    <w:p w14:paraId="1855E8D7" w14:textId="77777777" w:rsidR="00AC6134" w:rsidRPr="000973B6" w:rsidRDefault="00AC6134" w:rsidP="00AC6134">
      <w:pPr>
        <w:spacing w:line="360" w:lineRule="auto"/>
        <w:contextualSpacing/>
        <w:jc w:val="both"/>
        <w:rPr>
          <w:rFonts w:asciiTheme="majorBidi" w:eastAsia="Times New Roman" w:hAnsiTheme="majorBidi" w:cstheme="majorBidi"/>
          <w:sz w:val="24"/>
          <w:szCs w:val="24"/>
          <w:rtl/>
        </w:rPr>
      </w:pPr>
      <w:r w:rsidRPr="000973B6">
        <w:rPr>
          <w:rFonts w:asciiTheme="majorBidi" w:eastAsia="Times New Roman" w:hAnsiTheme="majorBidi" w:cstheme="majorBidi"/>
          <w:sz w:val="24"/>
          <w:szCs w:val="24"/>
          <w:rtl/>
        </w:rPr>
        <w:t xml:space="preserve">העבודה שלי </w:t>
      </w:r>
      <w:r w:rsidRPr="000973B6">
        <w:rPr>
          <w:rFonts w:asciiTheme="majorBidi" w:eastAsia="Times New Roman" w:hAnsiTheme="majorBidi" w:cstheme="majorBidi" w:hint="cs"/>
          <w:sz w:val="24"/>
          <w:szCs w:val="24"/>
          <w:rtl/>
        </w:rPr>
        <w:t xml:space="preserve">עוסקת בתיאטרון הפלסטיני בגדה המערבית,  ברצועת עזה ובחברה הערבית החיה בישראל. היא מתחקה אחרי תולדותיו והתפתחותו בין השנים 1975-1948 ועומדת על המכשולים שנקרו בדרכו. מטרתה העבודה היא לברר ובעיקר לנתח את מאפייניו של התיאטרון הפלסטיני. העבודה </w:t>
      </w:r>
      <w:r w:rsidRPr="000973B6">
        <w:rPr>
          <w:rFonts w:asciiTheme="majorBidi" w:eastAsia="Times New Roman" w:hAnsiTheme="majorBidi" w:cstheme="majorBidi"/>
          <w:sz w:val="24"/>
          <w:szCs w:val="24"/>
          <w:rtl/>
        </w:rPr>
        <w:t xml:space="preserve">כוללת </w:t>
      </w:r>
      <w:r w:rsidRPr="000973B6">
        <w:rPr>
          <w:rFonts w:asciiTheme="majorBidi" w:eastAsia="Times New Roman" w:hAnsiTheme="majorBidi" w:cstheme="majorBidi" w:hint="cs"/>
          <w:sz w:val="24"/>
          <w:szCs w:val="24"/>
          <w:rtl/>
        </w:rPr>
        <w:t>שלושה פרקים עיקריים</w:t>
      </w:r>
      <w:r w:rsidRPr="000973B6">
        <w:rPr>
          <w:rFonts w:asciiTheme="majorBidi" w:eastAsia="Times New Roman" w:hAnsiTheme="majorBidi" w:cstheme="majorBidi"/>
          <w:sz w:val="24"/>
          <w:szCs w:val="24"/>
          <w:rtl/>
        </w:rPr>
        <w:t xml:space="preserve"> ולהלן אסקור בקצרה כל פרק מהם. </w:t>
      </w:r>
    </w:p>
    <w:p w14:paraId="32D24B8F" w14:textId="77777777" w:rsidR="00AC6134" w:rsidRPr="000973B6" w:rsidRDefault="00AC6134" w:rsidP="00AC6134">
      <w:pPr>
        <w:spacing w:line="360" w:lineRule="auto"/>
        <w:contextualSpacing/>
        <w:jc w:val="both"/>
        <w:rPr>
          <w:rFonts w:asciiTheme="majorBidi" w:eastAsia="Times New Roman" w:hAnsiTheme="majorBidi" w:cstheme="majorBidi"/>
          <w:sz w:val="24"/>
          <w:szCs w:val="24"/>
          <w:rtl/>
        </w:rPr>
      </w:pPr>
      <w:r w:rsidRPr="000973B6">
        <w:rPr>
          <w:rFonts w:asciiTheme="majorBidi" w:eastAsia="Times New Roman" w:hAnsiTheme="majorBidi" w:cstheme="majorBidi"/>
          <w:sz w:val="24"/>
          <w:szCs w:val="24"/>
          <w:rtl/>
        </w:rPr>
        <w:lastRenderedPageBreak/>
        <w:t>הפרק הראשון</w:t>
      </w:r>
      <w:r w:rsidRPr="000973B6">
        <w:rPr>
          <w:rFonts w:asciiTheme="majorBidi" w:eastAsia="Times New Roman" w:hAnsiTheme="majorBidi" w:cstheme="majorBidi" w:hint="cs"/>
          <w:sz w:val="24"/>
          <w:szCs w:val="24"/>
          <w:rtl/>
        </w:rPr>
        <w:t xml:space="preserve"> מראה </w:t>
      </w:r>
      <w:r w:rsidRPr="000973B6">
        <w:rPr>
          <w:rFonts w:asciiTheme="majorBidi" w:eastAsia="Times New Roman" w:hAnsiTheme="majorBidi" w:cstheme="majorBidi"/>
          <w:sz w:val="24"/>
          <w:szCs w:val="24"/>
          <w:rtl/>
        </w:rPr>
        <w:t>כ</w:t>
      </w:r>
      <w:r w:rsidRPr="000973B6">
        <w:rPr>
          <w:rFonts w:asciiTheme="majorBidi" w:eastAsia="Times New Roman" w:hAnsiTheme="majorBidi" w:cstheme="majorBidi" w:hint="cs"/>
          <w:sz w:val="24"/>
          <w:szCs w:val="24"/>
          <w:rtl/>
        </w:rPr>
        <w:t xml:space="preserve">יצד נחשפה </w:t>
      </w:r>
      <w:r w:rsidRPr="000973B6">
        <w:rPr>
          <w:rFonts w:asciiTheme="majorBidi" w:eastAsia="Times New Roman" w:hAnsiTheme="majorBidi" w:cstheme="majorBidi"/>
          <w:sz w:val="24"/>
          <w:szCs w:val="24"/>
          <w:rtl/>
        </w:rPr>
        <w:t xml:space="preserve">פלסטין לאומנות התיאטרון במחצית השנייה של המאה ה-19 או </w:t>
      </w:r>
      <w:r w:rsidRPr="000973B6">
        <w:rPr>
          <w:rFonts w:asciiTheme="majorBidi" w:eastAsia="Times New Roman" w:hAnsiTheme="majorBidi" w:cstheme="majorBidi" w:hint="cs"/>
          <w:sz w:val="24"/>
          <w:szCs w:val="24"/>
          <w:rtl/>
        </w:rPr>
        <w:t xml:space="preserve">מעט </w:t>
      </w:r>
      <w:r w:rsidRPr="000973B6">
        <w:rPr>
          <w:rFonts w:asciiTheme="majorBidi" w:eastAsia="Times New Roman" w:hAnsiTheme="majorBidi" w:cstheme="majorBidi"/>
          <w:sz w:val="24"/>
          <w:szCs w:val="24"/>
          <w:rtl/>
        </w:rPr>
        <w:t xml:space="preserve">לפניה. </w:t>
      </w:r>
      <w:r w:rsidRPr="000973B6">
        <w:rPr>
          <w:rFonts w:asciiTheme="majorBidi" w:eastAsia="Times New Roman" w:hAnsiTheme="majorBidi" w:cstheme="majorBidi" w:hint="cs"/>
          <w:sz w:val="24"/>
          <w:szCs w:val="24"/>
          <w:rtl/>
        </w:rPr>
        <w:t xml:space="preserve">ראשיתו </w:t>
      </w:r>
      <w:r w:rsidRPr="000973B6">
        <w:rPr>
          <w:rFonts w:asciiTheme="majorBidi" w:eastAsia="Times New Roman" w:hAnsiTheme="majorBidi" w:cstheme="majorBidi"/>
          <w:sz w:val="24"/>
          <w:szCs w:val="24"/>
          <w:rtl/>
        </w:rPr>
        <w:t>של התיאטרון הפלסטיני הייתה כרוכה ב</w:t>
      </w:r>
      <w:r w:rsidRPr="000973B6">
        <w:rPr>
          <w:rFonts w:asciiTheme="majorBidi" w:eastAsia="Times New Roman" w:hAnsiTheme="majorBidi" w:cstheme="majorBidi" w:hint="cs"/>
          <w:sz w:val="24"/>
          <w:szCs w:val="24"/>
          <w:rtl/>
        </w:rPr>
        <w:t xml:space="preserve">ראשית התהוות </w:t>
      </w:r>
      <w:r w:rsidRPr="000973B6">
        <w:rPr>
          <w:rFonts w:asciiTheme="majorBidi" w:eastAsia="Times New Roman" w:hAnsiTheme="majorBidi" w:cstheme="majorBidi"/>
          <w:sz w:val="24"/>
          <w:szCs w:val="24"/>
          <w:rtl/>
        </w:rPr>
        <w:t xml:space="preserve">התיאטרון הערבי, במיוחד </w:t>
      </w:r>
      <w:r w:rsidRPr="000973B6">
        <w:rPr>
          <w:rFonts w:asciiTheme="majorBidi" w:eastAsia="Times New Roman" w:hAnsiTheme="majorBidi" w:cstheme="majorBidi" w:hint="cs"/>
          <w:sz w:val="24"/>
          <w:szCs w:val="24"/>
          <w:rtl/>
        </w:rPr>
        <w:t>ה</w:t>
      </w:r>
      <w:r w:rsidRPr="000973B6">
        <w:rPr>
          <w:rFonts w:asciiTheme="majorBidi" w:eastAsia="Times New Roman" w:hAnsiTheme="majorBidi" w:cstheme="majorBidi"/>
          <w:sz w:val="24"/>
          <w:szCs w:val="24"/>
          <w:rtl/>
        </w:rPr>
        <w:t>תיאטרון של סוריה</w:t>
      </w:r>
      <w:r w:rsidRPr="000973B6">
        <w:rPr>
          <w:rFonts w:asciiTheme="majorBidi" w:eastAsia="Times New Roman" w:hAnsiTheme="majorBidi" w:cstheme="majorBidi" w:hint="cs"/>
          <w:sz w:val="24"/>
          <w:szCs w:val="24"/>
          <w:rtl/>
        </w:rPr>
        <w:t>,</w:t>
      </w:r>
      <w:r w:rsidRPr="000973B6">
        <w:rPr>
          <w:rFonts w:asciiTheme="majorBidi" w:eastAsia="Times New Roman" w:hAnsiTheme="majorBidi" w:cstheme="majorBidi"/>
          <w:sz w:val="24"/>
          <w:szCs w:val="24"/>
          <w:rtl/>
        </w:rPr>
        <w:t xml:space="preserve"> מצרים</w:t>
      </w:r>
      <w:r w:rsidRPr="000973B6">
        <w:rPr>
          <w:rFonts w:asciiTheme="majorBidi" w:eastAsia="Times New Roman" w:hAnsiTheme="majorBidi" w:cstheme="majorBidi" w:hint="cs"/>
          <w:sz w:val="24"/>
          <w:szCs w:val="24"/>
          <w:rtl/>
        </w:rPr>
        <w:t xml:space="preserve"> ולבנון</w:t>
      </w:r>
      <w:r w:rsidRPr="000973B6">
        <w:rPr>
          <w:rFonts w:asciiTheme="majorBidi" w:eastAsia="Times New Roman" w:hAnsiTheme="majorBidi" w:cstheme="majorBidi"/>
          <w:sz w:val="24"/>
          <w:szCs w:val="24"/>
          <w:rtl/>
        </w:rPr>
        <w:t>.</w:t>
      </w:r>
      <w:r w:rsidRPr="000973B6">
        <w:rPr>
          <w:rFonts w:asciiTheme="majorBidi" w:eastAsia="Times New Roman" w:hAnsiTheme="majorBidi" w:cstheme="majorBidi" w:hint="cs"/>
          <w:sz w:val="24"/>
          <w:szCs w:val="24"/>
          <w:rtl/>
        </w:rPr>
        <w:t xml:space="preserve"> שלא בדומה לתיאטרון הערבי שזכה ליחס מצד מבקרים ומלומדים, התיאטרון </w:t>
      </w:r>
      <w:r w:rsidRPr="000973B6">
        <w:rPr>
          <w:rFonts w:asciiTheme="majorBidi" w:eastAsia="Times New Roman" w:hAnsiTheme="majorBidi" w:cstheme="majorBidi"/>
          <w:sz w:val="24"/>
          <w:szCs w:val="24"/>
          <w:rtl/>
        </w:rPr>
        <w:t xml:space="preserve">הפלסטיני לא זכה לתשומת לב מספקת מצד </w:t>
      </w:r>
      <w:r w:rsidRPr="000973B6">
        <w:rPr>
          <w:rFonts w:asciiTheme="majorBidi" w:eastAsia="Times New Roman" w:hAnsiTheme="majorBidi" w:cstheme="majorBidi" w:hint="cs"/>
          <w:sz w:val="24"/>
          <w:szCs w:val="24"/>
          <w:rtl/>
        </w:rPr>
        <w:t>החוקרים</w:t>
      </w:r>
      <w:r w:rsidRPr="000973B6">
        <w:rPr>
          <w:rFonts w:asciiTheme="majorBidi" w:eastAsia="Times New Roman" w:hAnsiTheme="majorBidi" w:cstheme="majorBidi"/>
          <w:sz w:val="24"/>
          <w:szCs w:val="24"/>
          <w:rtl/>
        </w:rPr>
        <w:t xml:space="preserve"> והמבקרים. עוד עולה מהפרק, </w:t>
      </w:r>
      <w:r w:rsidRPr="000973B6">
        <w:rPr>
          <w:rFonts w:asciiTheme="majorBidi" w:eastAsia="Times New Roman" w:hAnsiTheme="majorBidi" w:cstheme="majorBidi" w:hint="cs"/>
          <w:sz w:val="24"/>
          <w:szCs w:val="24"/>
          <w:rtl/>
        </w:rPr>
        <w:t xml:space="preserve">כי חלוצי </w:t>
      </w:r>
      <w:r w:rsidRPr="000973B6">
        <w:rPr>
          <w:rFonts w:asciiTheme="majorBidi" w:eastAsia="Times New Roman" w:hAnsiTheme="majorBidi" w:cstheme="majorBidi"/>
          <w:sz w:val="24"/>
          <w:szCs w:val="24"/>
          <w:rtl/>
        </w:rPr>
        <w:t xml:space="preserve">התיאטרון </w:t>
      </w:r>
      <w:r w:rsidRPr="000973B6">
        <w:rPr>
          <w:rFonts w:asciiTheme="majorBidi" w:eastAsia="Times New Roman" w:hAnsiTheme="majorBidi" w:cstheme="majorBidi" w:hint="cs"/>
          <w:sz w:val="24"/>
          <w:szCs w:val="24"/>
          <w:rtl/>
        </w:rPr>
        <w:t xml:space="preserve">הפלסטיני </w:t>
      </w:r>
      <w:r w:rsidRPr="000973B6">
        <w:rPr>
          <w:rFonts w:asciiTheme="majorBidi" w:eastAsia="Times New Roman" w:hAnsiTheme="majorBidi" w:cstheme="majorBidi"/>
          <w:sz w:val="24"/>
          <w:szCs w:val="24"/>
          <w:rtl/>
        </w:rPr>
        <w:t>נתרמו מן הדינמיקה ההדוקה בין ה</w:t>
      </w:r>
      <w:r w:rsidRPr="000973B6">
        <w:rPr>
          <w:rFonts w:asciiTheme="majorBidi" w:eastAsia="Times New Roman" w:hAnsiTheme="majorBidi" w:cstheme="majorBidi" w:hint="cs"/>
          <w:sz w:val="24"/>
          <w:szCs w:val="24"/>
          <w:rtl/>
        </w:rPr>
        <w:t xml:space="preserve">מורשת הפלסטינית </w:t>
      </w:r>
      <w:r w:rsidRPr="000973B6">
        <w:rPr>
          <w:rFonts w:asciiTheme="majorBidi" w:eastAsia="Times New Roman" w:hAnsiTheme="majorBidi" w:cstheme="majorBidi"/>
          <w:sz w:val="24"/>
          <w:szCs w:val="24"/>
          <w:rtl/>
        </w:rPr>
        <w:t xml:space="preserve">ובין התיאטרון </w:t>
      </w:r>
      <w:r w:rsidRPr="000973B6">
        <w:rPr>
          <w:rFonts w:asciiTheme="majorBidi" w:eastAsia="Times New Roman" w:hAnsiTheme="majorBidi" w:cstheme="majorBidi" w:hint="cs"/>
          <w:sz w:val="24"/>
          <w:szCs w:val="24"/>
          <w:rtl/>
        </w:rPr>
        <w:t>הערבי ו</w:t>
      </w:r>
      <w:r w:rsidRPr="000973B6">
        <w:rPr>
          <w:rFonts w:asciiTheme="majorBidi" w:eastAsia="Times New Roman" w:hAnsiTheme="majorBidi" w:cstheme="majorBidi"/>
          <w:sz w:val="24"/>
          <w:szCs w:val="24"/>
          <w:rtl/>
        </w:rPr>
        <w:t xml:space="preserve">העולמי. </w:t>
      </w:r>
      <w:r w:rsidRPr="000973B6">
        <w:rPr>
          <w:rFonts w:asciiTheme="majorBidi" w:eastAsia="Times New Roman" w:hAnsiTheme="majorBidi" w:cstheme="majorBidi" w:hint="cs"/>
          <w:sz w:val="24"/>
          <w:szCs w:val="24"/>
          <w:rtl/>
        </w:rPr>
        <w:t xml:space="preserve">החלוצים </w:t>
      </w:r>
      <w:r w:rsidRPr="000973B6">
        <w:rPr>
          <w:rFonts w:asciiTheme="majorBidi" w:eastAsia="Times New Roman" w:hAnsiTheme="majorBidi" w:cstheme="majorBidi"/>
          <w:sz w:val="24"/>
          <w:szCs w:val="24"/>
          <w:rtl/>
        </w:rPr>
        <w:t>הפלסטינים שאבו את החומרים שלהם ממציאות חייהם ו</w:t>
      </w:r>
      <w:r w:rsidRPr="000973B6">
        <w:rPr>
          <w:rFonts w:asciiTheme="majorBidi" w:eastAsia="Times New Roman" w:hAnsiTheme="majorBidi" w:cstheme="majorBidi" w:hint="cs"/>
          <w:sz w:val="24"/>
          <w:szCs w:val="24"/>
          <w:rtl/>
        </w:rPr>
        <w:t xml:space="preserve">התבססו </w:t>
      </w:r>
      <w:r w:rsidRPr="000973B6">
        <w:rPr>
          <w:rFonts w:asciiTheme="majorBidi" w:eastAsia="Times New Roman" w:hAnsiTheme="majorBidi" w:cstheme="majorBidi"/>
          <w:sz w:val="24"/>
          <w:szCs w:val="24"/>
          <w:rtl/>
        </w:rPr>
        <w:t xml:space="preserve">על ההיסטוריה והפולקלור הפלסטיניים. הם הזינו בחומרים אלה את החברה הפלסטינית הצמאה לאומנות זו, באמצעות הבאת </w:t>
      </w:r>
      <w:r w:rsidRPr="000973B6">
        <w:rPr>
          <w:rFonts w:asciiTheme="majorBidi" w:eastAsia="Times New Roman" w:hAnsiTheme="majorBidi" w:cstheme="majorBidi" w:hint="cs"/>
          <w:sz w:val="24"/>
          <w:szCs w:val="24"/>
          <w:rtl/>
        </w:rPr>
        <w:t xml:space="preserve">מופעים </w:t>
      </w:r>
      <w:r w:rsidRPr="000973B6">
        <w:rPr>
          <w:rFonts w:asciiTheme="majorBidi" w:eastAsia="Times New Roman" w:hAnsiTheme="majorBidi" w:cstheme="majorBidi"/>
          <w:sz w:val="24"/>
          <w:szCs w:val="24"/>
          <w:rtl/>
        </w:rPr>
        <w:t>לבתי</w:t>
      </w:r>
      <w:r w:rsidRPr="000973B6">
        <w:rPr>
          <w:rFonts w:asciiTheme="majorBidi" w:eastAsia="Times New Roman" w:hAnsiTheme="majorBidi" w:cstheme="majorBidi" w:hint="cs"/>
          <w:sz w:val="24"/>
          <w:szCs w:val="24"/>
          <w:rtl/>
        </w:rPr>
        <w:t>-</w:t>
      </w:r>
      <w:r w:rsidRPr="000973B6">
        <w:rPr>
          <w:rFonts w:asciiTheme="majorBidi" w:eastAsia="Times New Roman" w:hAnsiTheme="majorBidi" w:cstheme="majorBidi"/>
          <w:sz w:val="24"/>
          <w:szCs w:val="24"/>
          <w:rtl/>
        </w:rPr>
        <w:t xml:space="preserve">ספר, למועדונים ולעמותות למיניהם. </w:t>
      </w:r>
      <w:r w:rsidRPr="000973B6">
        <w:rPr>
          <w:rFonts w:asciiTheme="majorBidi" w:eastAsia="Times New Roman" w:hAnsiTheme="majorBidi" w:cstheme="majorBidi" w:hint="cs"/>
          <w:sz w:val="24"/>
          <w:szCs w:val="24"/>
          <w:rtl/>
        </w:rPr>
        <w:t>בזמנו נפוצו בפלסטין מספר תיאטרונים ומופעים רבים התקיימו בה</w:t>
      </w:r>
      <w:r w:rsidRPr="000973B6">
        <w:rPr>
          <w:rFonts w:asciiTheme="majorBidi" w:eastAsia="Times New Roman" w:hAnsiTheme="majorBidi" w:cstheme="majorBidi"/>
          <w:sz w:val="24"/>
          <w:szCs w:val="24"/>
          <w:rtl/>
        </w:rPr>
        <w:t xml:space="preserve">. </w:t>
      </w:r>
      <w:r w:rsidRPr="000973B6">
        <w:rPr>
          <w:rFonts w:asciiTheme="majorBidi" w:eastAsia="Times New Roman" w:hAnsiTheme="majorBidi" w:cstheme="majorBidi" w:hint="cs"/>
          <w:sz w:val="24"/>
          <w:szCs w:val="24"/>
          <w:rtl/>
        </w:rPr>
        <w:t xml:space="preserve">הערים </w:t>
      </w:r>
      <w:r w:rsidRPr="000973B6">
        <w:rPr>
          <w:rFonts w:asciiTheme="majorBidi" w:eastAsia="Times New Roman" w:hAnsiTheme="majorBidi" w:cstheme="majorBidi"/>
          <w:sz w:val="24"/>
          <w:szCs w:val="24"/>
          <w:rtl/>
        </w:rPr>
        <w:t>יאפ</w:t>
      </w:r>
      <w:r w:rsidRPr="000973B6">
        <w:rPr>
          <w:rFonts w:asciiTheme="majorBidi" w:eastAsia="Times New Roman" w:hAnsiTheme="majorBidi" w:cstheme="majorBidi" w:hint="cs"/>
          <w:sz w:val="24"/>
          <w:szCs w:val="24"/>
          <w:rtl/>
        </w:rPr>
        <w:t>א (יפו)</w:t>
      </w:r>
      <w:r w:rsidRPr="000973B6">
        <w:rPr>
          <w:rFonts w:asciiTheme="majorBidi" w:eastAsia="Times New Roman" w:hAnsiTheme="majorBidi" w:cstheme="majorBidi"/>
          <w:sz w:val="24"/>
          <w:szCs w:val="24"/>
          <w:rtl/>
        </w:rPr>
        <w:t xml:space="preserve">, </w:t>
      </w:r>
      <w:r w:rsidRPr="000973B6">
        <w:rPr>
          <w:rFonts w:asciiTheme="majorBidi" w:eastAsia="Times New Roman" w:hAnsiTheme="majorBidi" w:cstheme="majorBidi" w:hint="cs"/>
          <w:sz w:val="24"/>
          <w:szCs w:val="24"/>
          <w:rtl/>
        </w:rPr>
        <w:t>חיפא (</w:t>
      </w:r>
      <w:r w:rsidRPr="000973B6">
        <w:rPr>
          <w:rFonts w:asciiTheme="majorBidi" w:eastAsia="Times New Roman" w:hAnsiTheme="majorBidi" w:cstheme="majorBidi"/>
          <w:sz w:val="24"/>
          <w:szCs w:val="24"/>
          <w:rtl/>
        </w:rPr>
        <w:t>חיפ</w:t>
      </w:r>
      <w:r w:rsidRPr="000973B6">
        <w:rPr>
          <w:rFonts w:asciiTheme="majorBidi" w:eastAsia="Times New Roman" w:hAnsiTheme="majorBidi" w:cstheme="majorBidi" w:hint="cs"/>
          <w:sz w:val="24"/>
          <w:szCs w:val="24"/>
          <w:rtl/>
        </w:rPr>
        <w:t>ה)</w:t>
      </w:r>
      <w:r w:rsidRPr="000973B6">
        <w:rPr>
          <w:rFonts w:asciiTheme="majorBidi" w:eastAsia="Times New Roman" w:hAnsiTheme="majorBidi" w:cstheme="majorBidi"/>
          <w:sz w:val="24"/>
          <w:szCs w:val="24"/>
          <w:rtl/>
        </w:rPr>
        <w:t xml:space="preserve"> ואל-קוד</w:t>
      </w:r>
      <w:r w:rsidRPr="000973B6">
        <w:rPr>
          <w:rFonts w:asciiTheme="majorBidi" w:eastAsia="Times New Roman" w:hAnsiTheme="majorBidi" w:cstheme="majorBidi" w:hint="cs"/>
          <w:sz w:val="24"/>
          <w:szCs w:val="24"/>
          <w:rtl/>
        </w:rPr>
        <w:t>ס</w:t>
      </w:r>
      <w:r w:rsidRPr="000973B6">
        <w:rPr>
          <w:rFonts w:asciiTheme="majorBidi" w:eastAsia="Times New Roman" w:hAnsiTheme="majorBidi" w:cstheme="majorBidi"/>
          <w:sz w:val="24"/>
          <w:szCs w:val="24"/>
          <w:rtl/>
        </w:rPr>
        <w:t xml:space="preserve"> </w:t>
      </w:r>
      <w:r w:rsidRPr="000973B6">
        <w:rPr>
          <w:rFonts w:asciiTheme="majorBidi" w:eastAsia="Times New Roman" w:hAnsiTheme="majorBidi" w:cstheme="majorBidi" w:hint="cs"/>
          <w:sz w:val="24"/>
          <w:szCs w:val="24"/>
          <w:rtl/>
        </w:rPr>
        <w:t xml:space="preserve">(ירושלים) </w:t>
      </w:r>
      <w:r w:rsidRPr="000973B6">
        <w:rPr>
          <w:rFonts w:asciiTheme="majorBidi" w:eastAsia="Times New Roman" w:hAnsiTheme="majorBidi" w:cstheme="majorBidi"/>
          <w:sz w:val="24"/>
          <w:szCs w:val="24"/>
          <w:rtl/>
        </w:rPr>
        <w:t xml:space="preserve">שיחקו תפקיד בולט בתנועת התיאטרון הפלסטיני.            </w:t>
      </w:r>
    </w:p>
    <w:p w14:paraId="48A9836B" w14:textId="77777777" w:rsidR="00AC6134" w:rsidRPr="000973B6" w:rsidRDefault="00AC6134" w:rsidP="00AC6134">
      <w:pPr>
        <w:tabs>
          <w:tab w:val="left" w:pos="651"/>
        </w:tabs>
        <w:spacing w:line="360" w:lineRule="auto"/>
        <w:contextualSpacing/>
        <w:jc w:val="both"/>
        <w:rPr>
          <w:rFonts w:asciiTheme="majorBidi" w:eastAsia="Times New Roman" w:hAnsiTheme="majorBidi" w:cstheme="majorBidi"/>
          <w:sz w:val="24"/>
          <w:szCs w:val="24"/>
          <w:rtl/>
        </w:rPr>
      </w:pPr>
      <w:r w:rsidRPr="000973B6">
        <w:rPr>
          <w:rFonts w:asciiTheme="majorBidi" w:eastAsia="Times New Roman" w:hAnsiTheme="majorBidi" w:cstheme="majorBidi"/>
          <w:sz w:val="24"/>
          <w:szCs w:val="24"/>
          <w:rtl/>
        </w:rPr>
        <w:t xml:space="preserve">התיאטרון הפלסטיני נתקל בקשיים רבים, בעיקר בגלל </w:t>
      </w:r>
      <w:r w:rsidRPr="000973B6">
        <w:rPr>
          <w:rFonts w:asciiTheme="majorBidi" w:eastAsia="Times New Roman" w:hAnsiTheme="majorBidi" w:cstheme="majorBidi" w:hint="cs"/>
          <w:sz w:val="24"/>
          <w:szCs w:val="24"/>
          <w:rtl/>
        </w:rPr>
        <w:t xml:space="preserve">טלטלות פוליטיות ובשל </w:t>
      </w:r>
      <w:r w:rsidRPr="000973B6">
        <w:rPr>
          <w:rFonts w:asciiTheme="majorBidi" w:eastAsia="Times New Roman" w:hAnsiTheme="majorBidi" w:cstheme="majorBidi"/>
          <w:sz w:val="24"/>
          <w:szCs w:val="24"/>
          <w:rtl/>
        </w:rPr>
        <w:t>היעדר גוף לאומי אחראי לתיאטרון</w:t>
      </w:r>
      <w:r w:rsidRPr="000973B6">
        <w:rPr>
          <w:rFonts w:asciiTheme="majorBidi" w:eastAsia="Times New Roman" w:hAnsiTheme="majorBidi" w:cstheme="majorBidi" w:hint="cs"/>
          <w:sz w:val="24"/>
          <w:szCs w:val="24"/>
          <w:rtl/>
        </w:rPr>
        <w:t xml:space="preserve"> מצד אחד</w:t>
      </w:r>
      <w:r w:rsidRPr="000973B6">
        <w:rPr>
          <w:rFonts w:asciiTheme="majorBidi" w:eastAsia="Times New Roman" w:hAnsiTheme="majorBidi" w:cstheme="majorBidi"/>
          <w:sz w:val="24"/>
          <w:szCs w:val="24"/>
          <w:rtl/>
        </w:rPr>
        <w:t xml:space="preserve">, </w:t>
      </w:r>
      <w:r w:rsidRPr="000973B6">
        <w:rPr>
          <w:rFonts w:asciiTheme="majorBidi" w:eastAsia="Times New Roman" w:hAnsiTheme="majorBidi" w:cstheme="majorBidi" w:hint="cs"/>
          <w:sz w:val="24"/>
          <w:szCs w:val="24"/>
          <w:rtl/>
        </w:rPr>
        <w:t xml:space="preserve">ובשל </w:t>
      </w:r>
      <w:r w:rsidRPr="000973B6">
        <w:rPr>
          <w:rFonts w:asciiTheme="majorBidi" w:eastAsia="Times New Roman" w:hAnsiTheme="majorBidi" w:cstheme="majorBidi"/>
          <w:sz w:val="24"/>
          <w:szCs w:val="24"/>
          <w:rtl/>
        </w:rPr>
        <w:t>חוקים ממשלתיים</w:t>
      </w:r>
      <w:r w:rsidRPr="000973B6">
        <w:rPr>
          <w:rFonts w:asciiTheme="majorBidi" w:eastAsia="Times New Roman" w:hAnsiTheme="majorBidi" w:cstheme="majorBidi" w:hint="cs"/>
          <w:sz w:val="24"/>
          <w:szCs w:val="24"/>
          <w:rtl/>
          <w:lang w:bidi="ar-JO"/>
        </w:rPr>
        <w:t xml:space="preserve"> </w:t>
      </w:r>
      <w:r w:rsidRPr="000973B6">
        <w:rPr>
          <w:rFonts w:asciiTheme="majorBidi" w:eastAsia="Times New Roman" w:hAnsiTheme="majorBidi" w:cstheme="majorBidi"/>
          <w:sz w:val="24"/>
          <w:szCs w:val="24"/>
          <w:rtl/>
        </w:rPr>
        <w:t>וצנזורה על התמלילים</w:t>
      </w:r>
      <w:r w:rsidRPr="000973B6">
        <w:rPr>
          <w:rFonts w:asciiTheme="majorBidi" w:eastAsia="Times New Roman" w:hAnsiTheme="majorBidi" w:cstheme="majorBidi" w:hint="cs"/>
          <w:sz w:val="24"/>
          <w:szCs w:val="24"/>
          <w:rtl/>
        </w:rPr>
        <w:t xml:space="preserve"> מצד שני</w:t>
      </w:r>
      <w:r w:rsidRPr="000973B6">
        <w:rPr>
          <w:rFonts w:asciiTheme="majorBidi" w:eastAsia="Times New Roman" w:hAnsiTheme="majorBidi" w:cstheme="majorBidi"/>
          <w:sz w:val="24"/>
          <w:szCs w:val="24"/>
          <w:rtl/>
        </w:rPr>
        <w:t>. הגורמים שדחפו את התנעתו</w:t>
      </w:r>
      <w:r w:rsidRPr="000973B6">
        <w:rPr>
          <w:rFonts w:asciiTheme="majorBidi" w:eastAsia="Times New Roman" w:hAnsiTheme="majorBidi" w:cstheme="majorBidi" w:hint="cs"/>
          <w:sz w:val="24"/>
          <w:szCs w:val="24"/>
          <w:rtl/>
        </w:rPr>
        <w:t xml:space="preserve"> של התיאטרון הפלסטיני</w:t>
      </w:r>
      <w:r w:rsidRPr="000973B6">
        <w:rPr>
          <w:rFonts w:asciiTheme="majorBidi" w:eastAsia="Times New Roman" w:hAnsiTheme="majorBidi" w:cstheme="majorBidi"/>
          <w:sz w:val="24"/>
          <w:szCs w:val="24"/>
          <w:rtl/>
        </w:rPr>
        <w:t xml:space="preserve"> היו בתי הספר המסיונריים והלאומיים, התרגום, קבוצות התיאטרון הערביות והקבוצות שהגיעו מחו"ל, עמותות ומועדונים תרבותיים, מגזינים ועיתונים, רשות השידור הפלסטינית, הפסטיבלים התיאטרוניים. בשלבי התפתחות ה</w:t>
      </w:r>
      <w:r w:rsidRPr="000973B6">
        <w:rPr>
          <w:rFonts w:asciiTheme="majorBidi" w:eastAsia="Times New Roman" w:hAnsiTheme="majorBidi" w:cstheme="majorBidi" w:hint="cs"/>
          <w:sz w:val="24"/>
          <w:szCs w:val="24"/>
          <w:rtl/>
        </w:rPr>
        <w:t xml:space="preserve">תיאטרון השירי </w:t>
      </w:r>
      <w:r w:rsidRPr="000973B6">
        <w:rPr>
          <w:rFonts w:asciiTheme="majorBidi" w:eastAsia="Times New Roman" w:hAnsiTheme="majorBidi" w:cstheme="majorBidi"/>
          <w:sz w:val="24"/>
          <w:szCs w:val="24"/>
          <w:rtl/>
        </w:rPr>
        <w:t>וה</w:t>
      </w:r>
      <w:r w:rsidRPr="000973B6">
        <w:rPr>
          <w:rFonts w:asciiTheme="majorBidi" w:eastAsia="Times New Roman" w:hAnsiTheme="majorBidi" w:cstheme="majorBidi" w:hint="cs"/>
          <w:sz w:val="24"/>
          <w:szCs w:val="24"/>
          <w:rtl/>
        </w:rPr>
        <w:t>תיאטרון ה</w:t>
      </w:r>
      <w:r w:rsidRPr="000973B6">
        <w:rPr>
          <w:rFonts w:asciiTheme="majorBidi" w:eastAsia="Times New Roman" w:hAnsiTheme="majorBidi" w:cstheme="majorBidi"/>
          <w:sz w:val="24"/>
          <w:szCs w:val="24"/>
          <w:rtl/>
        </w:rPr>
        <w:t xml:space="preserve">פרוזאי </w:t>
      </w:r>
      <w:r w:rsidRPr="000973B6">
        <w:rPr>
          <w:rFonts w:asciiTheme="majorBidi" w:eastAsia="Times New Roman" w:hAnsiTheme="majorBidi" w:cstheme="majorBidi" w:hint="cs"/>
          <w:sz w:val="24"/>
          <w:szCs w:val="24"/>
          <w:rtl/>
        </w:rPr>
        <w:t xml:space="preserve">הפלסטיני קיימות </w:t>
      </w:r>
      <w:r w:rsidRPr="000973B6">
        <w:rPr>
          <w:rFonts w:asciiTheme="majorBidi" w:eastAsia="Times New Roman" w:hAnsiTheme="majorBidi" w:cstheme="majorBidi"/>
          <w:sz w:val="24"/>
          <w:szCs w:val="24"/>
          <w:rtl/>
        </w:rPr>
        <w:t xml:space="preserve">שלוש תקופות: התקופה הראשונה היא תקופת </w:t>
      </w:r>
      <w:r w:rsidRPr="000973B6">
        <w:rPr>
          <w:rFonts w:asciiTheme="majorBidi" w:eastAsia="Times New Roman" w:hAnsiTheme="majorBidi" w:cstheme="majorBidi"/>
          <w:i/>
          <w:iCs/>
          <w:sz w:val="24"/>
          <w:szCs w:val="24"/>
          <w:rtl/>
        </w:rPr>
        <w:t>הנכבּה</w:t>
      </w:r>
      <w:r w:rsidRPr="000973B6">
        <w:rPr>
          <w:rFonts w:asciiTheme="majorBidi" w:eastAsia="Times New Roman" w:hAnsiTheme="majorBidi" w:cstheme="majorBidi"/>
          <w:sz w:val="24"/>
          <w:szCs w:val="24"/>
          <w:rtl/>
        </w:rPr>
        <w:t xml:space="preserve">, 1948; התקופה השנייה היא משנת 1948 עד 1966, והתקופה השלישית היא משנת 1967 עד 1975. </w:t>
      </w:r>
      <w:r w:rsidRPr="000973B6">
        <w:rPr>
          <w:rFonts w:asciiTheme="majorBidi" w:eastAsia="Times New Roman" w:hAnsiTheme="majorBidi" w:cstheme="majorBidi" w:hint="cs"/>
          <w:sz w:val="24"/>
          <w:szCs w:val="24"/>
          <w:rtl/>
        </w:rPr>
        <w:t xml:space="preserve">הפרק הראשון יעמוד </w:t>
      </w:r>
      <w:r w:rsidRPr="000973B6">
        <w:rPr>
          <w:rFonts w:asciiTheme="majorBidi" w:eastAsia="Times New Roman" w:hAnsiTheme="majorBidi" w:cstheme="majorBidi"/>
          <w:sz w:val="24"/>
          <w:szCs w:val="24"/>
          <w:rtl/>
        </w:rPr>
        <w:t>על מאפייני המחזות ב</w:t>
      </w:r>
      <w:r w:rsidRPr="000973B6">
        <w:rPr>
          <w:rFonts w:asciiTheme="majorBidi" w:eastAsia="Times New Roman" w:hAnsiTheme="majorBidi" w:cstheme="majorBidi" w:hint="cs"/>
          <w:sz w:val="24"/>
          <w:szCs w:val="24"/>
          <w:rtl/>
        </w:rPr>
        <w:t>שלוש ה</w:t>
      </w:r>
      <w:r w:rsidRPr="000973B6">
        <w:rPr>
          <w:rFonts w:asciiTheme="majorBidi" w:eastAsia="Times New Roman" w:hAnsiTheme="majorBidi" w:cstheme="majorBidi"/>
          <w:sz w:val="24"/>
          <w:szCs w:val="24"/>
          <w:rtl/>
        </w:rPr>
        <w:t>תקופות ה</w:t>
      </w:r>
      <w:r w:rsidRPr="000973B6">
        <w:rPr>
          <w:rFonts w:asciiTheme="majorBidi" w:eastAsia="Times New Roman" w:hAnsiTheme="majorBidi" w:cstheme="majorBidi" w:hint="cs"/>
          <w:sz w:val="24"/>
          <w:szCs w:val="24"/>
          <w:rtl/>
        </w:rPr>
        <w:t xml:space="preserve">אלה </w:t>
      </w:r>
      <w:r w:rsidRPr="000973B6">
        <w:rPr>
          <w:rFonts w:asciiTheme="majorBidi" w:eastAsia="Times New Roman" w:hAnsiTheme="majorBidi" w:cstheme="majorBidi"/>
          <w:sz w:val="24"/>
          <w:szCs w:val="24"/>
          <w:rtl/>
        </w:rPr>
        <w:t>ועל השוני בתכנים, בסגנון ובדרכי התפ</w:t>
      </w:r>
      <w:r w:rsidRPr="000973B6">
        <w:rPr>
          <w:rFonts w:asciiTheme="majorBidi" w:eastAsia="Times New Roman" w:hAnsiTheme="majorBidi" w:cstheme="majorBidi" w:hint="cs"/>
          <w:sz w:val="24"/>
          <w:szCs w:val="24"/>
          <w:rtl/>
        </w:rPr>
        <w:t>תחותם</w:t>
      </w:r>
      <w:r w:rsidRPr="000973B6">
        <w:rPr>
          <w:rFonts w:asciiTheme="majorBidi" w:eastAsia="Times New Roman" w:hAnsiTheme="majorBidi" w:cstheme="majorBidi"/>
          <w:sz w:val="24"/>
          <w:szCs w:val="24"/>
          <w:rtl/>
        </w:rPr>
        <w:t xml:space="preserve">.     </w:t>
      </w:r>
    </w:p>
    <w:p w14:paraId="2A236AE0" w14:textId="77777777" w:rsidR="00AC6134" w:rsidRPr="000973B6" w:rsidRDefault="00AC6134" w:rsidP="00AC6134">
      <w:pPr>
        <w:spacing w:line="360" w:lineRule="auto"/>
        <w:contextualSpacing/>
        <w:jc w:val="both"/>
        <w:rPr>
          <w:rFonts w:asciiTheme="majorBidi" w:eastAsia="Times New Roman" w:hAnsiTheme="majorBidi" w:cstheme="majorBidi"/>
          <w:sz w:val="24"/>
          <w:szCs w:val="24"/>
          <w:rtl/>
        </w:rPr>
      </w:pPr>
      <w:r w:rsidRPr="000973B6">
        <w:rPr>
          <w:rFonts w:asciiTheme="majorBidi" w:eastAsia="Times New Roman" w:hAnsiTheme="majorBidi" w:cstheme="majorBidi"/>
          <w:sz w:val="24"/>
          <w:szCs w:val="24"/>
          <w:rtl/>
        </w:rPr>
        <w:t xml:space="preserve">בפרק </w:t>
      </w:r>
      <w:r w:rsidRPr="000973B6">
        <w:rPr>
          <w:rFonts w:asciiTheme="majorBidi" w:eastAsia="Times New Roman" w:hAnsiTheme="majorBidi" w:cstheme="majorBidi" w:hint="cs"/>
          <w:sz w:val="24"/>
          <w:szCs w:val="24"/>
          <w:rtl/>
        </w:rPr>
        <w:t xml:space="preserve">השני </w:t>
      </w:r>
      <w:r w:rsidRPr="000973B6">
        <w:rPr>
          <w:rFonts w:asciiTheme="majorBidi" w:eastAsia="Times New Roman" w:hAnsiTheme="majorBidi" w:cstheme="majorBidi"/>
          <w:sz w:val="24"/>
          <w:szCs w:val="24"/>
          <w:rtl/>
        </w:rPr>
        <w:t xml:space="preserve">הדגש הוא </w:t>
      </w:r>
      <w:r w:rsidRPr="000973B6">
        <w:rPr>
          <w:rFonts w:asciiTheme="majorBidi" w:eastAsia="Times New Roman" w:hAnsiTheme="majorBidi" w:cstheme="majorBidi" w:hint="cs"/>
          <w:sz w:val="24"/>
          <w:szCs w:val="24"/>
          <w:rtl/>
        </w:rPr>
        <w:t xml:space="preserve">על </w:t>
      </w:r>
      <w:r w:rsidRPr="000973B6">
        <w:rPr>
          <w:rFonts w:asciiTheme="majorBidi" w:eastAsia="Times New Roman" w:hAnsiTheme="majorBidi" w:cstheme="majorBidi"/>
          <w:sz w:val="24"/>
          <w:szCs w:val="24"/>
          <w:rtl/>
        </w:rPr>
        <w:t xml:space="preserve">המאורעות הפוליטיים בפלסטין ועל השפעתם על תחומי החיים של הפלסטינים, בעיקר התחומים החברתי והספרותי. </w:t>
      </w:r>
      <w:r w:rsidRPr="000973B6">
        <w:rPr>
          <w:rFonts w:asciiTheme="majorBidi" w:eastAsia="Times New Roman" w:hAnsiTheme="majorBidi" w:cstheme="majorBidi"/>
          <w:i/>
          <w:iCs/>
          <w:sz w:val="24"/>
          <w:szCs w:val="24"/>
          <w:rtl/>
        </w:rPr>
        <w:t>הנכבּה</w:t>
      </w:r>
      <w:r w:rsidRPr="000973B6">
        <w:rPr>
          <w:rFonts w:asciiTheme="majorBidi" w:eastAsia="Times New Roman" w:hAnsiTheme="majorBidi" w:cstheme="majorBidi"/>
          <w:sz w:val="24"/>
          <w:szCs w:val="24"/>
          <w:rtl/>
        </w:rPr>
        <w:t xml:space="preserve"> הותירה את השפעתה השלילית על תחומים אלה</w:t>
      </w:r>
      <w:r w:rsidRPr="000973B6">
        <w:rPr>
          <w:rFonts w:asciiTheme="majorBidi" w:eastAsia="Times New Roman" w:hAnsiTheme="majorBidi" w:cstheme="majorBidi" w:hint="cs"/>
          <w:sz w:val="24"/>
          <w:szCs w:val="24"/>
          <w:rtl/>
        </w:rPr>
        <w:t>, במיוחד על</w:t>
      </w:r>
      <w:r w:rsidRPr="000973B6">
        <w:rPr>
          <w:rFonts w:asciiTheme="majorBidi" w:eastAsia="Times New Roman" w:hAnsiTheme="majorBidi" w:cstheme="majorBidi"/>
          <w:sz w:val="24"/>
          <w:szCs w:val="24"/>
          <w:rtl/>
        </w:rPr>
        <w:t xml:space="preserve"> חיי התיאטרון</w:t>
      </w:r>
      <w:r w:rsidRPr="000973B6">
        <w:rPr>
          <w:rFonts w:asciiTheme="majorBidi" w:eastAsia="Times New Roman" w:hAnsiTheme="majorBidi" w:cstheme="majorBidi" w:hint="cs"/>
          <w:sz w:val="24"/>
          <w:szCs w:val="24"/>
          <w:rtl/>
        </w:rPr>
        <w:t xml:space="preserve"> שהחלו לבצבץ </w:t>
      </w:r>
      <w:r w:rsidRPr="000973B6">
        <w:rPr>
          <w:rFonts w:asciiTheme="majorBidi" w:eastAsia="Times New Roman" w:hAnsiTheme="majorBidi" w:cstheme="majorBidi"/>
          <w:sz w:val="24"/>
          <w:szCs w:val="24"/>
          <w:rtl/>
        </w:rPr>
        <w:t>בפלסטין</w:t>
      </w:r>
      <w:r w:rsidRPr="000973B6">
        <w:rPr>
          <w:rFonts w:asciiTheme="majorBidi" w:eastAsia="Times New Roman" w:hAnsiTheme="majorBidi" w:cstheme="majorBidi" w:hint="cs"/>
          <w:sz w:val="24"/>
          <w:szCs w:val="24"/>
          <w:rtl/>
        </w:rPr>
        <w:t xml:space="preserve">. גם </w:t>
      </w:r>
      <w:r w:rsidRPr="000973B6">
        <w:rPr>
          <w:rFonts w:asciiTheme="majorBidi" w:eastAsia="Times New Roman" w:hAnsiTheme="majorBidi" w:cstheme="majorBidi"/>
          <w:sz w:val="24"/>
          <w:szCs w:val="24"/>
          <w:rtl/>
        </w:rPr>
        <w:t xml:space="preserve">המשוררים והסופרים הוגלו אל מחוץ לפלסטין ועמם אבדו רבים ממחזותיהם. כתוצאה </w:t>
      </w:r>
      <w:r w:rsidRPr="000973B6">
        <w:rPr>
          <w:rFonts w:asciiTheme="majorBidi" w:eastAsia="Times New Roman" w:hAnsiTheme="majorBidi" w:cstheme="majorBidi" w:hint="cs"/>
          <w:sz w:val="24"/>
          <w:szCs w:val="24"/>
          <w:rtl/>
        </w:rPr>
        <w:t>מהגלות</w:t>
      </w:r>
      <w:r w:rsidRPr="000973B6">
        <w:rPr>
          <w:rFonts w:asciiTheme="majorBidi" w:eastAsia="Times New Roman" w:hAnsiTheme="majorBidi" w:cstheme="majorBidi"/>
          <w:sz w:val="24"/>
          <w:szCs w:val="24"/>
          <w:rtl/>
        </w:rPr>
        <w:t>, נחלשה</w:t>
      </w:r>
      <w:r w:rsidRPr="000973B6">
        <w:rPr>
          <w:rFonts w:asciiTheme="majorBidi" w:eastAsia="Times New Roman" w:hAnsiTheme="majorBidi" w:cstheme="majorBidi" w:hint="cs"/>
          <w:sz w:val="24"/>
          <w:szCs w:val="24"/>
          <w:rtl/>
        </w:rPr>
        <w:t xml:space="preserve"> </w:t>
      </w:r>
      <w:r w:rsidRPr="000973B6">
        <w:rPr>
          <w:rFonts w:asciiTheme="majorBidi" w:eastAsia="Times New Roman" w:hAnsiTheme="majorBidi" w:cstheme="majorBidi"/>
          <w:sz w:val="24"/>
          <w:szCs w:val="24"/>
          <w:rtl/>
        </w:rPr>
        <w:t>תנועת</w:t>
      </w:r>
      <w:r w:rsidRPr="000973B6">
        <w:rPr>
          <w:rFonts w:asciiTheme="majorBidi" w:hAnsiTheme="majorBidi" w:cstheme="majorBidi"/>
          <w:sz w:val="24"/>
          <w:szCs w:val="24"/>
          <w:rtl/>
          <w:lang w:bidi="ar-SA"/>
        </w:rPr>
        <w:t xml:space="preserve"> </w:t>
      </w:r>
      <w:r w:rsidRPr="000973B6">
        <w:rPr>
          <w:rFonts w:asciiTheme="majorBidi" w:eastAsia="Times New Roman" w:hAnsiTheme="majorBidi" w:cstheme="majorBidi"/>
          <w:sz w:val="24"/>
          <w:szCs w:val="24"/>
          <w:rtl/>
        </w:rPr>
        <w:t>התיאטרון הפלסטיני ועמה נחלשו</w:t>
      </w:r>
      <w:r w:rsidRPr="000973B6">
        <w:rPr>
          <w:rFonts w:asciiTheme="majorBidi" w:eastAsia="Times New Roman" w:hAnsiTheme="majorBidi" w:cstheme="majorBidi" w:hint="cs"/>
          <w:sz w:val="24"/>
          <w:szCs w:val="24"/>
          <w:rtl/>
        </w:rPr>
        <w:t>, מחד,</w:t>
      </w:r>
      <w:r w:rsidRPr="000973B6">
        <w:rPr>
          <w:rFonts w:asciiTheme="majorBidi" w:eastAsia="Times New Roman" w:hAnsiTheme="majorBidi" w:cstheme="majorBidi"/>
          <w:sz w:val="24"/>
          <w:szCs w:val="24"/>
          <w:rtl/>
        </w:rPr>
        <w:t xml:space="preserve"> מאמצ</w:t>
      </w:r>
      <w:r w:rsidRPr="000973B6">
        <w:rPr>
          <w:rFonts w:asciiTheme="majorBidi" w:eastAsia="Times New Roman" w:hAnsiTheme="majorBidi" w:cstheme="majorBidi" w:hint="cs"/>
          <w:sz w:val="24"/>
          <w:szCs w:val="24"/>
          <w:rtl/>
        </w:rPr>
        <w:t xml:space="preserve">יהם </w:t>
      </w:r>
      <w:r w:rsidRPr="000973B6">
        <w:rPr>
          <w:rFonts w:asciiTheme="majorBidi" w:eastAsia="Times New Roman" w:hAnsiTheme="majorBidi" w:cstheme="majorBidi"/>
          <w:sz w:val="24"/>
          <w:szCs w:val="24"/>
          <w:rtl/>
        </w:rPr>
        <w:t>של אנשים פרטיים שה</w:t>
      </w:r>
      <w:r w:rsidRPr="000973B6">
        <w:rPr>
          <w:rFonts w:asciiTheme="majorBidi" w:eastAsia="Times New Roman" w:hAnsiTheme="majorBidi" w:cstheme="majorBidi" w:hint="cs"/>
          <w:sz w:val="24"/>
          <w:szCs w:val="24"/>
          <w:rtl/>
        </w:rPr>
        <w:t xml:space="preserve">תעניינו בתיאטרון, אך </w:t>
      </w:r>
      <w:r w:rsidRPr="000973B6">
        <w:rPr>
          <w:rFonts w:asciiTheme="majorBidi" w:eastAsia="Times New Roman" w:hAnsiTheme="majorBidi" w:cstheme="majorBidi"/>
          <w:sz w:val="24"/>
          <w:szCs w:val="24"/>
          <w:rtl/>
        </w:rPr>
        <w:t>מציאות פוליטית זו הגבירה את הרצון לאתגר את המצב ולהתקומם נגדו</w:t>
      </w:r>
      <w:r w:rsidRPr="000973B6">
        <w:rPr>
          <w:rFonts w:asciiTheme="majorBidi" w:eastAsia="Times New Roman" w:hAnsiTheme="majorBidi" w:cstheme="majorBidi" w:hint="cs"/>
          <w:sz w:val="24"/>
          <w:szCs w:val="24"/>
          <w:rtl/>
        </w:rPr>
        <w:t xml:space="preserve"> מצד שני</w:t>
      </w:r>
      <w:r w:rsidRPr="000973B6">
        <w:rPr>
          <w:rFonts w:asciiTheme="majorBidi" w:eastAsia="Times New Roman" w:hAnsiTheme="majorBidi" w:cstheme="majorBidi"/>
          <w:sz w:val="24"/>
          <w:szCs w:val="24"/>
          <w:rtl/>
        </w:rPr>
        <w:t>. כך, הפך הכאב היומי מקור פעיל ביצירת האומנות</w:t>
      </w:r>
      <w:r w:rsidRPr="000973B6">
        <w:rPr>
          <w:rFonts w:asciiTheme="majorBidi" w:eastAsia="Times New Roman" w:hAnsiTheme="majorBidi" w:cstheme="majorBidi"/>
          <w:sz w:val="24"/>
          <w:szCs w:val="24"/>
          <w:rtl/>
          <w:lang w:bidi="ar-JO"/>
        </w:rPr>
        <w:t xml:space="preserve">. </w:t>
      </w:r>
      <w:r w:rsidRPr="000973B6">
        <w:rPr>
          <w:rFonts w:asciiTheme="majorBidi" w:eastAsia="Times New Roman" w:hAnsiTheme="majorBidi" w:cstheme="majorBidi"/>
          <w:sz w:val="24"/>
          <w:szCs w:val="24"/>
          <w:rtl/>
        </w:rPr>
        <w:t xml:space="preserve">אלא שאז התחוללה </w:t>
      </w:r>
      <w:r w:rsidRPr="000973B6">
        <w:rPr>
          <w:rFonts w:asciiTheme="majorBidi" w:eastAsia="Times New Roman" w:hAnsiTheme="majorBidi" w:cstheme="majorBidi"/>
          <w:i/>
          <w:iCs/>
          <w:sz w:val="24"/>
          <w:szCs w:val="24"/>
          <w:rtl/>
        </w:rPr>
        <w:t>הנכּסה</w:t>
      </w:r>
      <w:r w:rsidRPr="000973B6">
        <w:rPr>
          <w:rFonts w:asciiTheme="majorBidi" w:eastAsia="Times New Roman" w:hAnsiTheme="majorBidi" w:cstheme="majorBidi"/>
          <w:sz w:val="24"/>
          <w:szCs w:val="24"/>
          <w:rtl/>
        </w:rPr>
        <w:t xml:space="preserve"> ( או </w:t>
      </w:r>
      <w:r w:rsidRPr="000973B6">
        <w:rPr>
          <w:rFonts w:asciiTheme="majorBidi" w:eastAsia="Times New Roman" w:hAnsiTheme="majorBidi" w:cstheme="majorBidi" w:hint="cs"/>
          <w:sz w:val="24"/>
          <w:szCs w:val="24"/>
          <w:rtl/>
        </w:rPr>
        <w:t>"</w:t>
      </w:r>
      <w:r w:rsidRPr="000973B6">
        <w:rPr>
          <w:rFonts w:asciiTheme="majorBidi" w:eastAsia="Times New Roman" w:hAnsiTheme="majorBidi" w:cstheme="majorBidi"/>
          <w:sz w:val="24"/>
          <w:szCs w:val="24"/>
          <w:rtl/>
        </w:rPr>
        <w:t>הנכבה השנייה</w:t>
      </w:r>
      <w:r w:rsidRPr="000973B6">
        <w:rPr>
          <w:rFonts w:asciiTheme="majorBidi" w:eastAsia="Times New Roman" w:hAnsiTheme="majorBidi" w:cstheme="majorBidi" w:hint="cs"/>
          <w:sz w:val="24"/>
          <w:szCs w:val="24"/>
          <w:rtl/>
        </w:rPr>
        <w:t>"</w:t>
      </w:r>
      <w:r w:rsidRPr="000973B6">
        <w:rPr>
          <w:rFonts w:asciiTheme="majorBidi" w:eastAsia="Times New Roman" w:hAnsiTheme="majorBidi" w:cstheme="majorBidi"/>
          <w:sz w:val="24"/>
          <w:szCs w:val="24"/>
          <w:rtl/>
        </w:rPr>
        <w:t>, קרי ה</w:t>
      </w:r>
      <w:r w:rsidRPr="000973B6">
        <w:rPr>
          <w:rFonts w:asciiTheme="majorBidi" w:eastAsia="Times New Roman" w:hAnsiTheme="majorBidi" w:cstheme="majorBidi" w:hint="cs"/>
          <w:sz w:val="24"/>
          <w:szCs w:val="24"/>
          <w:rtl/>
        </w:rPr>
        <w:t xml:space="preserve">תבוסה </w:t>
      </w:r>
      <w:r w:rsidRPr="000973B6">
        <w:rPr>
          <w:rFonts w:asciiTheme="majorBidi" w:eastAsia="Times New Roman" w:hAnsiTheme="majorBidi" w:cstheme="majorBidi"/>
          <w:sz w:val="24"/>
          <w:szCs w:val="24"/>
          <w:rtl/>
        </w:rPr>
        <w:t>הצבאי</w:t>
      </w:r>
      <w:r w:rsidRPr="000973B6">
        <w:rPr>
          <w:rFonts w:asciiTheme="majorBidi" w:eastAsia="Times New Roman" w:hAnsiTheme="majorBidi" w:cstheme="majorBidi" w:hint="cs"/>
          <w:sz w:val="24"/>
          <w:szCs w:val="24"/>
          <w:rtl/>
        </w:rPr>
        <w:t>ת</w:t>
      </w:r>
      <w:r w:rsidRPr="000973B6">
        <w:rPr>
          <w:rFonts w:asciiTheme="majorBidi" w:eastAsia="Times New Roman" w:hAnsiTheme="majorBidi" w:cstheme="majorBidi"/>
          <w:sz w:val="24"/>
          <w:szCs w:val="24"/>
          <w:rtl/>
        </w:rPr>
        <w:t xml:space="preserve"> של מדינות ערב במלחמת ששת הימים  בשנת 1967) בצל המאמצים לאיסוף הפזורה ובצל הפצעת </w:t>
      </w:r>
      <w:r w:rsidRPr="000973B6">
        <w:rPr>
          <w:rFonts w:asciiTheme="majorBidi" w:eastAsia="Times New Roman" w:hAnsiTheme="majorBidi" w:cstheme="majorBidi" w:hint="cs"/>
          <w:sz w:val="24"/>
          <w:szCs w:val="24"/>
          <w:rtl/>
        </w:rPr>
        <w:t>"</w:t>
      </w:r>
      <w:r w:rsidRPr="000973B6">
        <w:rPr>
          <w:rFonts w:asciiTheme="majorBidi" w:eastAsia="Times New Roman" w:hAnsiTheme="majorBidi" w:cstheme="majorBidi"/>
          <w:sz w:val="24"/>
          <w:szCs w:val="24"/>
          <w:rtl/>
        </w:rPr>
        <w:t xml:space="preserve">המהפכה </w:t>
      </w:r>
      <w:r w:rsidRPr="000973B6">
        <w:rPr>
          <w:rFonts w:asciiTheme="majorBidi" w:eastAsia="Times New Roman" w:hAnsiTheme="majorBidi" w:cstheme="majorBidi" w:hint="cs"/>
          <w:sz w:val="24"/>
          <w:szCs w:val="24"/>
          <w:rtl/>
        </w:rPr>
        <w:t xml:space="preserve">הפלסטינית </w:t>
      </w:r>
      <w:r w:rsidRPr="000973B6">
        <w:rPr>
          <w:rFonts w:asciiTheme="majorBidi" w:eastAsia="Times New Roman" w:hAnsiTheme="majorBidi" w:cstheme="majorBidi"/>
          <w:sz w:val="24"/>
          <w:szCs w:val="24"/>
          <w:rtl/>
        </w:rPr>
        <w:t>ה</w:t>
      </w:r>
      <w:r w:rsidRPr="000973B6">
        <w:rPr>
          <w:rFonts w:asciiTheme="majorBidi" w:eastAsia="Times New Roman" w:hAnsiTheme="majorBidi" w:cstheme="majorBidi" w:hint="cs"/>
          <w:sz w:val="24"/>
          <w:szCs w:val="24"/>
          <w:rtl/>
        </w:rPr>
        <w:t xml:space="preserve">מזוינת" </w:t>
      </w:r>
      <w:r w:rsidRPr="000973B6">
        <w:rPr>
          <w:rFonts w:asciiTheme="majorBidi" w:eastAsia="Times New Roman" w:hAnsiTheme="majorBidi" w:cstheme="majorBidi"/>
          <w:sz w:val="24"/>
          <w:szCs w:val="24"/>
          <w:rtl/>
        </w:rPr>
        <w:t xml:space="preserve">חמושה. התרגשותה של הנכסה גרמה למשבר עמוק, במיוחד מפני שהעם הפלסטיני האמין בזמנו שהכיבוש עומד להסתיים. אך </w:t>
      </w:r>
      <w:r w:rsidRPr="000973B6">
        <w:rPr>
          <w:rFonts w:asciiTheme="majorBidi" w:eastAsia="Times New Roman" w:hAnsiTheme="majorBidi" w:cstheme="majorBidi"/>
          <w:i/>
          <w:iCs/>
          <w:sz w:val="24"/>
          <w:szCs w:val="24"/>
          <w:rtl/>
        </w:rPr>
        <w:t>הנכסה</w:t>
      </w:r>
      <w:r w:rsidRPr="000973B6">
        <w:rPr>
          <w:rFonts w:asciiTheme="majorBidi" w:eastAsia="Times New Roman" w:hAnsiTheme="majorBidi" w:cstheme="majorBidi"/>
          <w:sz w:val="24"/>
          <w:szCs w:val="24"/>
          <w:rtl/>
        </w:rPr>
        <w:t xml:space="preserve"> לא הייתה סוף פסוק, אלא שמלחמת אוקטובר</w:t>
      </w:r>
      <w:r w:rsidRPr="000973B6">
        <w:rPr>
          <w:rFonts w:asciiTheme="majorBidi" w:eastAsia="Times New Roman" w:hAnsiTheme="majorBidi" w:cstheme="majorBidi" w:hint="cs"/>
          <w:sz w:val="24"/>
          <w:szCs w:val="24"/>
          <w:rtl/>
        </w:rPr>
        <w:t xml:space="preserve"> בשנת 1973 </w:t>
      </w:r>
      <w:r w:rsidRPr="000973B6">
        <w:rPr>
          <w:rFonts w:asciiTheme="majorBidi" w:eastAsia="Times New Roman" w:hAnsiTheme="majorBidi" w:cstheme="majorBidi"/>
          <w:sz w:val="24"/>
          <w:szCs w:val="24"/>
          <w:rtl/>
        </w:rPr>
        <w:t>הותירה גם</w:t>
      </w:r>
      <w:r w:rsidRPr="000973B6">
        <w:rPr>
          <w:rFonts w:asciiTheme="majorBidi" w:eastAsia="Times New Roman" w:hAnsiTheme="majorBidi" w:cstheme="majorBidi" w:hint="cs"/>
          <w:sz w:val="24"/>
          <w:szCs w:val="24"/>
          <w:rtl/>
        </w:rPr>
        <w:t xml:space="preserve"> היא</w:t>
      </w:r>
      <w:r w:rsidRPr="000973B6">
        <w:rPr>
          <w:rFonts w:asciiTheme="majorBidi" w:eastAsia="Times New Roman" w:hAnsiTheme="majorBidi" w:cstheme="majorBidi"/>
          <w:sz w:val="24"/>
          <w:szCs w:val="24"/>
          <w:rtl/>
        </w:rPr>
        <w:t xml:space="preserve"> עקבות שליליות. יחד עם זאת, רוח ההתקוממות </w:t>
      </w:r>
      <w:r w:rsidRPr="000973B6">
        <w:rPr>
          <w:rFonts w:asciiTheme="majorBidi" w:eastAsia="Times New Roman" w:hAnsiTheme="majorBidi" w:cstheme="majorBidi" w:hint="cs"/>
          <w:sz w:val="24"/>
          <w:szCs w:val="24"/>
          <w:rtl/>
        </w:rPr>
        <w:t xml:space="preserve">נגד הכיבוש </w:t>
      </w:r>
      <w:r w:rsidRPr="000973B6">
        <w:rPr>
          <w:rFonts w:asciiTheme="majorBidi" w:eastAsia="Times New Roman" w:hAnsiTheme="majorBidi" w:cstheme="majorBidi"/>
          <w:sz w:val="24"/>
          <w:szCs w:val="24"/>
          <w:rtl/>
        </w:rPr>
        <w:t>כפתה את רצונה, וכך החלה תקופה חדשה ומציאות חדשה שתרמו להתנעת חיי התיאטרון</w:t>
      </w:r>
      <w:r w:rsidRPr="000973B6">
        <w:rPr>
          <w:rFonts w:asciiTheme="majorBidi" w:eastAsia="Times New Roman" w:hAnsiTheme="majorBidi" w:cstheme="majorBidi" w:hint="cs"/>
          <w:sz w:val="24"/>
          <w:szCs w:val="24"/>
          <w:rtl/>
        </w:rPr>
        <w:t>,</w:t>
      </w:r>
      <w:r w:rsidRPr="000973B6">
        <w:rPr>
          <w:rFonts w:asciiTheme="majorBidi" w:eastAsia="Times New Roman" w:hAnsiTheme="majorBidi" w:cstheme="majorBidi"/>
          <w:sz w:val="24"/>
          <w:szCs w:val="24"/>
          <w:rtl/>
        </w:rPr>
        <w:t xml:space="preserve"> במיוחד הודות למפגש בין היוצרים הפלסטינים </w:t>
      </w:r>
      <w:r w:rsidRPr="000973B6">
        <w:rPr>
          <w:rFonts w:asciiTheme="majorBidi" w:eastAsia="Times New Roman" w:hAnsiTheme="majorBidi" w:cstheme="majorBidi" w:hint="cs"/>
          <w:sz w:val="24"/>
          <w:szCs w:val="24"/>
          <w:rtl/>
        </w:rPr>
        <w:t xml:space="preserve">בתחום הקו הירוק </w:t>
      </w:r>
      <w:r w:rsidRPr="000973B6">
        <w:rPr>
          <w:rFonts w:asciiTheme="majorBidi" w:eastAsia="Times New Roman" w:hAnsiTheme="majorBidi" w:cstheme="majorBidi"/>
          <w:sz w:val="24"/>
          <w:szCs w:val="24"/>
          <w:rtl/>
        </w:rPr>
        <w:t>עם אחיהם מהשטחים הכבושים (1967) והודות לזרימת יצירות ומחזות מהעולם הערבי ויצירות מתורגמות מהספרות העולמית</w:t>
      </w:r>
      <w:r w:rsidRPr="000973B6">
        <w:rPr>
          <w:rFonts w:asciiTheme="majorBidi" w:eastAsia="Times New Roman" w:hAnsiTheme="majorBidi" w:cstheme="majorBidi" w:hint="cs"/>
          <w:sz w:val="24"/>
          <w:szCs w:val="24"/>
          <w:rtl/>
        </w:rPr>
        <w:t xml:space="preserve"> אל פלסטין</w:t>
      </w:r>
      <w:r w:rsidRPr="000973B6">
        <w:rPr>
          <w:rFonts w:asciiTheme="majorBidi" w:eastAsia="Times New Roman" w:hAnsiTheme="majorBidi" w:cstheme="majorBidi"/>
          <w:sz w:val="24"/>
          <w:szCs w:val="24"/>
          <w:rtl/>
        </w:rPr>
        <w:t>. לה</w:t>
      </w:r>
      <w:r w:rsidRPr="000973B6">
        <w:rPr>
          <w:rFonts w:asciiTheme="majorBidi" w:eastAsia="Times New Roman" w:hAnsiTheme="majorBidi" w:cstheme="majorBidi" w:hint="cs"/>
          <w:sz w:val="24"/>
          <w:szCs w:val="24"/>
          <w:rtl/>
        </w:rPr>
        <w:t xml:space="preserve">מרצת </w:t>
      </w:r>
      <w:r w:rsidRPr="000973B6">
        <w:rPr>
          <w:rFonts w:asciiTheme="majorBidi" w:eastAsia="Times New Roman" w:hAnsiTheme="majorBidi" w:cstheme="majorBidi"/>
          <w:sz w:val="24"/>
          <w:szCs w:val="24"/>
          <w:rtl/>
        </w:rPr>
        <w:t>תנועת התיאטרון הפלסטיני סייעו גורמים נוספים כגון, התרחבות החינוך וההשכלה הגבוהה והופעת זרמים פוליטיים ותרבותיים למיניהם</w:t>
      </w:r>
      <w:r w:rsidRPr="000973B6">
        <w:rPr>
          <w:rFonts w:asciiTheme="majorBidi" w:eastAsia="Times New Roman" w:hAnsiTheme="majorBidi" w:cstheme="majorBidi" w:hint="cs"/>
          <w:sz w:val="24"/>
          <w:szCs w:val="24"/>
          <w:rtl/>
        </w:rPr>
        <w:t>.</w:t>
      </w:r>
    </w:p>
    <w:p w14:paraId="2BC7E666" w14:textId="77777777" w:rsidR="00AC6134" w:rsidRPr="000973B6" w:rsidRDefault="00AC6134" w:rsidP="00AC6134">
      <w:pPr>
        <w:spacing w:after="0" w:line="360" w:lineRule="auto"/>
        <w:contextualSpacing/>
        <w:jc w:val="both"/>
        <w:rPr>
          <w:rFonts w:asciiTheme="majorBidi" w:eastAsia="Calibri" w:hAnsiTheme="majorBidi" w:cstheme="majorBidi"/>
          <w:sz w:val="24"/>
          <w:szCs w:val="24"/>
          <w:rtl/>
        </w:rPr>
      </w:pPr>
      <w:r w:rsidRPr="000973B6">
        <w:rPr>
          <w:rFonts w:asciiTheme="majorBidi" w:eastAsia="Calibri" w:hAnsiTheme="majorBidi" w:cstheme="majorBidi" w:hint="cs"/>
          <w:sz w:val="24"/>
          <w:szCs w:val="24"/>
          <w:rtl/>
        </w:rPr>
        <w:t xml:space="preserve">במחקרי </w:t>
      </w:r>
      <w:r w:rsidRPr="000973B6">
        <w:rPr>
          <w:rFonts w:asciiTheme="majorBidi" w:eastAsia="Calibri" w:hAnsiTheme="majorBidi" w:cstheme="majorBidi"/>
          <w:sz w:val="24"/>
          <w:szCs w:val="24"/>
          <w:rtl/>
        </w:rPr>
        <w:t>מצאתי שהתקופה שבין 1975-1948 הצטיינה בחיי תיאטרון גדוש</w:t>
      </w:r>
      <w:r w:rsidRPr="000973B6">
        <w:rPr>
          <w:rFonts w:asciiTheme="majorBidi" w:eastAsia="Calibri" w:hAnsiTheme="majorBidi" w:cstheme="majorBidi" w:hint="cs"/>
          <w:sz w:val="24"/>
          <w:szCs w:val="24"/>
          <w:rtl/>
        </w:rPr>
        <w:t xml:space="preserve">ים </w:t>
      </w:r>
      <w:r w:rsidRPr="000973B6">
        <w:rPr>
          <w:rFonts w:asciiTheme="majorBidi" w:eastAsia="Calibri" w:hAnsiTheme="majorBidi" w:cstheme="majorBidi"/>
          <w:sz w:val="24"/>
          <w:szCs w:val="24"/>
          <w:rtl/>
        </w:rPr>
        <w:t>ברוח ההתקוממות</w:t>
      </w:r>
      <w:r w:rsidRPr="000973B6">
        <w:rPr>
          <w:rFonts w:asciiTheme="majorBidi" w:eastAsia="Calibri" w:hAnsiTheme="majorBidi" w:cstheme="majorBidi" w:hint="cs"/>
          <w:sz w:val="24"/>
          <w:szCs w:val="24"/>
          <w:rtl/>
        </w:rPr>
        <w:t xml:space="preserve"> נגד המצב הפוליטי</w:t>
      </w:r>
      <w:r w:rsidRPr="000973B6">
        <w:rPr>
          <w:rFonts w:asciiTheme="majorBidi" w:eastAsia="Calibri" w:hAnsiTheme="majorBidi" w:cstheme="majorBidi"/>
          <w:sz w:val="24"/>
          <w:szCs w:val="24"/>
          <w:rtl/>
        </w:rPr>
        <w:t>. התיאטרון הפלסטיני בגדה המערבית</w:t>
      </w:r>
      <w:r w:rsidRPr="000973B6">
        <w:rPr>
          <w:rFonts w:asciiTheme="majorBidi" w:eastAsia="Calibri" w:hAnsiTheme="majorBidi" w:cstheme="majorBidi" w:hint="cs"/>
          <w:sz w:val="24"/>
          <w:szCs w:val="24"/>
          <w:rtl/>
        </w:rPr>
        <w:t xml:space="preserve"> וברצועת עזה </w:t>
      </w:r>
      <w:r w:rsidRPr="000973B6">
        <w:rPr>
          <w:rFonts w:asciiTheme="majorBidi" w:eastAsia="Calibri" w:hAnsiTheme="majorBidi" w:cstheme="majorBidi"/>
          <w:sz w:val="24"/>
          <w:szCs w:val="24"/>
          <w:rtl/>
        </w:rPr>
        <w:t>נתקל בתנאים קשים, מפני שרשויות הכיבוש זממ</w:t>
      </w:r>
      <w:r w:rsidRPr="000973B6">
        <w:rPr>
          <w:rFonts w:asciiTheme="majorBidi" w:eastAsia="Calibri" w:hAnsiTheme="majorBidi" w:cstheme="majorBidi" w:hint="cs"/>
          <w:sz w:val="24"/>
          <w:szCs w:val="24"/>
          <w:rtl/>
        </w:rPr>
        <w:t xml:space="preserve">ו </w:t>
      </w:r>
      <w:r w:rsidRPr="000973B6">
        <w:rPr>
          <w:rFonts w:asciiTheme="majorBidi" w:eastAsia="Calibri" w:hAnsiTheme="majorBidi" w:cstheme="majorBidi"/>
          <w:sz w:val="24"/>
          <w:szCs w:val="24"/>
          <w:rtl/>
        </w:rPr>
        <w:t xml:space="preserve">לדכא כל התארגנות </w:t>
      </w:r>
      <w:r w:rsidRPr="000973B6">
        <w:rPr>
          <w:rFonts w:asciiTheme="majorBidi" w:eastAsia="Calibri" w:hAnsiTheme="majorBidi" w:cstheme="majorBidi" w:hint="cs"/>
          <w:sz w:val="24"/>
          <w:szCs w:val="24"/>
          <w:rtl/>
        </w:rPr>
        <w:t xml:space="preserve">מצד </w:t>
      </w:r>
      <w:r w:rsidRPr="000973B6">
        <w:rPr>
          <w:rFonts w:asciiTheme="majorBidi" w:eastAsia="Calibri" w:hAnsiTheme="majorBidi" w:cstheme="majorBidi"/>
          <w:sz w:val="24"/>
          <w:szCs w:val="24"/>
          <w:rtl/>
        </w:rPr>
        <w:t>המועדונים, העמותות ו</w:t>
      </w:r>
      <w:r w:rsidRPr="000973B6">
        <w:rPr>
          <w:rFonts w:asciiTheme="majorBidi" w:eastAsia="Calibri" w:hAnsiTheme="majorBidi" w:cstheme="majorBidi" w:hint="cs"/>
          <w:sz w:val="24"/>
          <w:szCs w:val="24"/>
          <w:rtl/>
        </w:rPr>
        <w:t xml:space="preserve">מצד </w:t>
      </w:r>
      <w:r w:rsidRPr="000973B6">
        <w:rPr>
          <w:rFonts w:asciiTheme="majorBidi" w:eastAsia="Calibri" w:hAnsiTheme="majorBidi" w:cstheme="majorBidi"/>
          <w:sz w:val="24"/>
          <w:szCs w:val="24"/>
          <w:rtl/>
        </w:rPr>
        <w:t>ארגוני אנשי התיאטרון</w:t>
      </w:r>
      <w:r w:rsidRPr="000973B6">
        <w:rPr>
          <w:rFonts w:asciiTheme="majorBidi" w:eastAsia="Calibri" w:hAnsiTheme="majorBidi" w:cstheme="majorBidi" w:hint="cs"/>
          <w:sz w:val="24"/>
          <w:szCs w:val="24"/>
          <w:rtl/>
        </w:rPr>
        <w:t>, כאשר ה</w:t>
      </w:r>
      <w:r w:rsidRPr="000973B6">
        <w:rPr>
          <w:rFonts w:asciiTheme="majorBidi" w:eastAsia="Calibri" w:hAnsiTheme="majorBidi" w:cstheme="majorBidi"/>
          <w:sz w:val="24"/>
          <w:szCs w:val="24"/>
          <w:rtl/>
        </w:rPr>
        <w:t xml:space="preserve">מטרה </w:t>
      </w:r>
      <w:r w:rsidRPr="000973B6">
        <w:rPr>
          <w:rFonts w:asciiTheme="majorBidi" w:eastAsia="Calibri" w:hAnsiTheme="majorBidi" w:cstheme="majorBidi" w:hint="cs"/>
          <w:sz w:val="24"/>
          <w:szCs w:val="24"/>
          <w:rtl/>
        </w:rPr>
        <w:t>שעמדה מאחורי פעולות אלו כוּונה ל</w:t>
      </w:r>
      <w:r w:rsidRPr="000973B6">
        <w:rPr>
          <w:rFonts w:asciiTheme="majorBidi" w:eastAsia="Calibri" w:hAnsiTheme="majorBidi" w:cstheme="majorBidi"/>
          <w:sz w:val="24"/>
          <w:szCs w:val="24"/>
          <w:rtl/>
        </w:rPr>
        <w:t>זעז</w:t>
      </w:r>
      <w:r w:rsidRPr="000973B6">
        <w:rPr>
          <w:rFonts w:asciiTheme="majorBidi" w:eastAsia="Calibri" w:hAnsiTheme="majorBidi" w:cstheme="majorBidi" w:hint="cs"/>
          <w:sz w:val="24"/>
          <w:szCs w:val="24"/>
          <w:rtl/>
        </w:rPr>
        <w:t>ו</w:t>
      </w:r>
      <w:r w:rsidRPr="000973B6">
        <w:rPr>
          <w:rFonts w:asciiTheme="majorBidi" w:eastAsia="Calibri" w:hAnsiTheme="majorBidi" w:cstheme="majorBidi"/>
          <w:sz w:val="24"/>
          <w:szCs w:val="24"/>
          <w:rtl/>
        </w:rPr>
        <w:t>ע המבנה החברתי ולטלט</w:t>
      </w:r>
      <w:r w:rsidRPr="000973B6">
        <w:rPr>
          <w:rFonts w:asciiTheme="majorBidi" w:eastAsia="Calibri" w:hAnsiTheme="majorBidi" w:cstheme="majorBidi" w:hint="cs"/>
          <w:sz w:val="24"/>
          <w:szCs w:val="24"/>
          <w:rtl/>
        </w:rPr>
        <w:t>ו</w:t>
      </w:r>
      <w:r w:rsidRPr="000973B6">
        <w:rPr>
          <w:rFonts w:asciiTheme="majorBidi" w:eastAsia="Calibri" w:hAnsiTheme="majorBidi" w:cstheme="majorBidi"/>
          <w:sz w:val="24"/>
          <w:szCs w:val="24"/>
          <w:rtl/>
        </w:rPr>
        <w:t>ל ה</w:t>
      </w:r>
      <w:r w:rsidRPr="000973B6">
        <w:rPr>
          <w:rFonts w:asciiTheme="majorBidi" w:eastAsia="Calibri" w:hAnsiTheme="majorBidi" w:cstheme="majorBidi" w:hint="cs"/>
          <w:sz w:val="24"/>
          <w:szCs w:val="24"/>
          <w:rtl/>
        </w:rPr>
        <w:t>א</w:t>
      </w:r>
      <w:r w:rsidRPr="000973B6">
        <w:rPr>
          <w:rFonts w:asciiTheme="majorBidi" w:eastAsia="Calibri" w:hAnsiTheme="majorBidi" w:cstheme="majorBidi"/>
          <w:sz w:val="24"/>
          <w:szCs w:val="24"/>
          <w:rtl/>
        </w:rPr>
        <w:t>זרח</w:t>
      </w:r>
      <w:r w:rsidRPr="000973B6">
        <w:rPr>
          <w:rFonts w:asciiTheme="majorBidi" w:eastAsia="Calibri" w:hAnsiTheme="majorBidi" w:cstheme="majorBidi" w:hint="cs"/>
          <w:sz w:val="24"/>
          <w:szCs w:val="24"/>
          <w:rtl/>
        </w:rPr>
        <w:t>ים</w:t>
      </w:r>
      <w:r w:rsidRPr="000973B6">
        <w:rPr>
          <w:rFonts w:asciiTheme="majorBidi" w:eastAsia="Calibri" w:hAnsiTheme="majorBidi" w:cstheme="majorBidi"/>
          <w:sz w:val="24"/>
          <w:szCs w:val="24"/>
          <w:rtl/>
        </w:rPr>
        <w:t xml:space="preserve"> הפלסטיני</w:t>
      </w:r>
      <w:r w:rsidRPr="000973B6">
        <w:rPr>
          <w:rFonts w:asciiTheme="majorBidi" w:eastAsia="Calibri" w:hAnsiTheme="majorBidi" w:cstheme="majorBidi" w:hint="cs"/>
          <w:sz w:val="24"/>
          <w:szCs w:val="24"/>
          <w:rtl/>
        </w:rPr>
        <w:t>ים</w:t>
      </w:r>
      <w:r w:rsidRPr="000973B6">
        <w:rPr>
          <w:rFonts w:asciiTheme="majorBidi" w:eastAsia="Calibri" w:hAnsiTheme="majorBidi" w:cstheme="majorBidi"/>
          <w:sz w:val="24"/>
          <w:szCs w:val="24"/>
          <w:rtl/>
        </w:rPr>
        <w:t xml:space="preserve">. אולם, התוצאה הייתה הופעתם של קבוצות זעם שסירבו לקבל </w:t>
      </w:r>
      <w:r w:rsidRPr="000973B6">
        <w:rPr>
          <w:rFonts w:asciiTheme="majorBidi" w:eastAsia="Calibri" w:hAnsiTheme="majorBidi" w:cstheme="majorBidi" w:hint="cs"/>
          <w:sz w:val="24"/>
          <w:szCs w:val="24"/>
          <w:rtl/>
        </w:rPr>
        <w:t xml:space="preserve">עליהם </w:t>
      </w:r>
      <w:r w:rsidRPr="000973B6">
        <w:rPr>
          <w:rFonts w:asciiTheme="majorBidi" w:eastAsia="Calibri" w:hAnsiTheme="majorBidi" w:cstheme="majorBidi"/>
          <w:sz w:val="24"/>
          <w:szCs w:val="24"/>
          <w:rtl/>
        </w:rPr>
        <w:t>את עול החיים</w:t>
      </w:r>
      <w:r w:rsidRPr="000973B6">
        <w:rPr>
          <w:rFonts w:asciiTheme="majorBidi" w:eastAsia="Calibri" w:hAnsiTheme="majorBidi" w:cstheme="majorBidi" w:hint="cs"/>
          <w:sz w:val="24"/>
          <w:szCs w:val="24"/>
          <w:rtl/>
        </w:rPr>
        <w:t xml:space="preserve"> במולדתם. גם ה</w:t>
      </w:r>
      <w:r w:rsidRPr="000973B6">
        <w:rPr>
          <w:rFonts w:asciiTheme="majorBidi" w:eastAsia="Calibri" w:hAnsiTheme="majorBidi" w:cstheme="majorBidi"/>
          <w:sz w:val="24"/>
          <w:szCs w:val="24"/>
          <w:rtl/>
        </w:rPr>
        <w:t>תיאטרון הפלסטיני בתוך ישראל</w:t>
      </w:r>
      <w:r w:rsidRPr="000973B6">
        <w:rPr>
          <w:rFonts w:asciiTheme="majorBidi" w:eastAsia="Calibri" w:hAnsiTheme="majorBidi" w:cstheme="majorBidi" w:hint="cs"/>
          <w:sz w:val="24"/>
          <w:szCs w:val="24"/>
          <w:rtl/>
        </w:rPr>
        <w:t xml:space="preserve"> </w:t>
      </w:r>
      <w:r w:rsidRPr="000973B6">
        <w:rPr>
          <w:rFonts w:asciiTheme="majorBidi" w:eastAsia="Calibri" w:hAnsiTheme="majorBidi" w:cstheme="majorBidi"/>
          <w:sz w:val="24"/>
          <w:szCs w:val="24"/>
          <w:rtl/>
        </w:rPr>
        <w:t>סבל מתנאי חיים קשים של הזנחה,</w:t>
      </w:r>
      <w:r w:rsidRPr="000973B6">
        <w:rPr>
          <w:rFonts w:asciiTheme="majorBidi" w:eastAsia="Calibri" w:hAnsiTheme="majorBidi" w:cstheme="majorBidi" w:hint="cs"/>
          <w:sz w:val="24"/>
          <w:szCs w:val="24"/>
          <w:rtl/>
        </w:rPr>
        <w:t xml:space="preserve"> הפחדה,</w:t>
      </w:r>
      <w:r w:rsidRPr="000973B6">
        <w:rPr>
          <w:rFonts w:asciiTheme="majorBidi" w:eastAsia="Calibri" w:hAnsiTheme="majorBidi" w:cstheme="majorBidi"/>
          <w:sz w:val="24"/>
          <w:szCs w:val="24"/>
          <w:rtl/>
        </w:rPr>
        <w:t xml:space="preserve"> רדיפה וחנק</w:t>
      </w:r>
      <w:r w:rsidRPr="000973B6">
        <w:rPr>
          <w:rFonts w:asciiTheme="majorBidi" w:eastAsia="Calibri" w:hAnsiTheme="majorBidi" w:cstheme="majorBidi" w:hint="cs"/>
          <w:sz w:val="24"/>
          <w:szCs w:val="24"/>
          <w:rtl/>
        </w:rPr>
        <w:t xml:space="preserve">, ולמרות זאת </w:t>
      </w:r>
      <w:r w:rsidRPr="000973B6">
        <w:rPr>
          <w:rFonts w:asciiTheme="majorBidi" w:eastAsia="Calibri" w:hAnsiTheme="majorBidi" w:cstheme="majorBidi"/>
          <w:sz w:val="24"/>
          <w:szCs w:val="24"/>
          <w:rtl/>
        </w:rPr>
        <w:t>הוא הצליח באמצעות התנגדות</w:t>
      </w:r>
      <w:r w:rsidRPr="000973B6">
        <w:rPr>
          <w:rFonts w:asciiTheme="majorBidi" w:eastAsia="Calibri" w:hAnsiTheme="majorBidi" w:cstheme="majorBidi" w:hint="cs"/>
          <w:sz w:val="24"/>
          <w:szCs w:val="24"/>
          <w:rtl/>
        </w:rPr>
        <w:t>ו לתנאים אלה</w:t>
      </w:r>
      <w:r w:rsidRPr="000973B6">
        <w:rPr>
          <w:rFonts w:asciiTheme="majorBidi" w:eastAsia="Calibri" w:hAnsiTheme="majorBidi" w:cstheme="majorBidi"/>
          <w:sz w:val="24"/>
          <w:szCs w:val="24"/>
          <w:rtl/>
        </w:rPr>
        <w:t xml:space="preserve"> לשרוד</w:t>
      </w:r>
      <w:r w:rsidRPr="000973B6">
        <w:rPr>
          <w:rFonts w:asciiTheme="majorBidi" w:eastAsia="Calibri" w:hAnsiTheme="majorBidi" w:cstheme="majorBidi" w:hint="cs"/>
          <w:sz w:val="24"/>
          <w:szCs w:val="24"/>
          <w:rtl/>
        </w:rPr>
        <w:t>,</w:t>
      </w:r>
      <w:r w:rsidRPr="000973B6">
        <w:rPr>
          <w:rFonts w:asciiTheme="majorBidi" w:eastAsia="Calibri" w:hAnsiTheme="majorBidi" w:cstheme="majorBidi"/>
          <w:sz w:val="24"/>
          <w:szCs w:val="24"/>
          <w:rtl/>
        </w:rPr>
        <w:t xml:space="preserve"> להתפתח ולשמר את הערביו</w:t>
      </w:r>
      <w:r w:rsidRPr="000973B6">
        <w:rPr>
          <w:rFonts w:asciiTheme="majorBidi" w:eastAsia="Calibri" w:hAnsiTheme="majorBidi" w:cstheme="majorBidi" w:hint="cs"/>
          <w:sz w:val="24"/>
          <w:szCs w:val="24"/>
          <w:rtl/>
        </w:rPr>
        <w:t>ּ</w:t>
      </w:r>
      <w:r w:rsidRPr="000973B6">
        <w:rPr>
          <w:rFonts w:asciiTheme="majorBidi" w:eastAsia="Calibri" w:hAnsiTheme="majorBidi" w:cstheme="majorBidi"/>
          <w:sz w:val="24"/>
          <w:szCs w:val="24"/>
          <w:rtl/>
        </w:rPr>
        <w:t>ת שלו</w:t>
      </w:r>
      <w:r w:rsidRPr="000973B6">
        <w:rPr>
          <w:rFonts w:asciiTheme="majorBidi" w:eastAsia="Calibri" w:hAnsiTheme="majorBidi" w:cstheme="majorBidi" w:hint="cs"/>
          <w:sz w:val="24"/>
          <w:szCs w:val="24"/>
          <w:rtl/>
        </w:rPr>
        <w:t xml:space="preserve"> למרות כל התנאים הקשים</w:t>
      </w:r>
      <w:r w:rsidRPr="000973B6">
        <w:rPr>
          <w:rFonts w:asciiTheme="majorBidi" w:eastAsia="Calibri" w:hAnsiTheme="majorBidi" w:cstheme="majorBidi"/>
          <w:sz w:val="24"/>
          <w:szCs w:val="24"/>
          <w:rtl/>
        </w:rPr>
        <w:t xml:space="preserve">.         </w:t>
      </w:r>
    </w:p>
    <w:p w14:paraId="2EDE946C" w14:textId="77777777" w:rsidR="00AC6134" w:rsidRPr="000973B6" w:rsidRDefault="00AC6134" w:rsidP="00AC6134">
      <w:pPr>
        <w:spacing w:after="0" w:line="360" w:lineRule="auto"/>
        <w:contextualSpacing/>
        <w:jc w:val="both"/>
        <w:rPr>
          <w:rFonts w:asciiTheme="majorBidi" w:eastAsia="Calibri" w:hAnsiTheme="majorBidi" w:cstheme="majorBidi"/>
          <w:sz w:val="24"/>
          <w:szCs w:val="24"/>
          <w:rtl/>
        </w:rPr>
      </w:pPr>
      <w:r w:rsidRPr="000973B6">
        <w:rPr>
          <w:rFonts w:asciiTheme="majorBidi" w:eastAsia="Calibri" w:hAnsiTheme="majorBidi" w:cstheme="majorBidi"/>
          <w:sz w:val="24"/>
          <w:szCs w:val="24"/>
          <w:rtl/>
        </w:rPr>
        <w:t xml:space="preserve">נוסף לכך, </w:t>
      </w:r>
      <w:r w:rsidRPr="000973B6">
        <w:rPr>
          <w:rFonts w:asciiTheme="majorBidi" w:eastAsia="Calibri" w:hAnsiTheme="majorBidi" w:cstheme="majorBidi" w:hint="cs"/>
          <w:sz w:val="24"/>
          <w:szCs w:val="24"/>
          <w:rtl/>
        </w:rPr>
        <w:t xml:space="preserve">ממחקרי עולה </w:t>
      </w:r>
      <w:r w:rsidRPr="000973B6">
        <w:rPr>
          <w:rFonts w:asciiTheme="majorBidi" w:eastAsia="Calibri" w:hAnsiTheme="majorBidi" w:cstheme="majorBidi"/>
          <w:sz w:val="24"/>
          <w:szCs w:val="24"/>
          <w:rtl/>
        </w:rPr>
        <w:t>שקבוצות התיאטרון המשיכו בהופעות שלהן למרות החוקים הנוקשים שהושתו עליהן ולמרות מדיניות הרדיפות נגד השחקנים והאומנים. בעקבות ההתחקות שלי אחרי תנועת התיאטרון הפלסטינית בין השנים 1975-1948 מצא</w:t>
      </w:r>
      <w:r w:rsidRPr="000973B6">
        <w:rPr>
          <w:rFonts w:asciiTheme="majorBidi" w:eastAsia="Calibri" w:hAnsiTheme="majorBidi" w:cstheme="majorBidi" w:hint="cs"/>
          <w:sz w:val="24"/>
          <w:szCs w:val="24"/>
          <w:rtl/>
        </w:rPr>
        <w:t xml:space="preserve">תי </w:t>
      </w:r>
      <w:r w:rsidRPr="000973B6">
        <w:rPr>
          <w:rFonts w:asciiTheme="majorBidi" w:eastAsia="Calibri" w:hAnsiTheme="majorBidi" w:cstheme="majorBidi"/>
          <w:sz w:val="24"/>
          <w:szCs w:val="24"/>
          <w:rtl/>
        </w:rPr>
        <w:t>כי למרות הירידות והעליות של תנועה זו</w:t>
      </w:r>
      <w:r w:rsidRPr="000973B6">
        <w:rPr>
          <w:rFonts w:asciiTheme="majorBidi" w:eastAsia="Calibri" w:hAnsiTheme="majorBidi" w:cstheme="majorBidi" w:hint="cs"/>
          <w:sz w:val="24"/>
          <w:szCs w:val="24"/>
          <w:rtl/>
        </w:rPr>
        <w:t>,</w:t>
      </w:r>
      <w:r w:rsidRPr="000973B6">
        <w:rPr>
          <w:rFonts w:asciiTheme="majorBidi" w:eastAsia="Calibri" w:hAnsiTheme="majorBidi" w:cstheme="majorBidi"/>
          <w:sz w:val="24"/>
          <w:szCs w:val="24"/>
          <w:rtl/>
        </w:rPr>
        <w:t xml:space="preserve"> היא הצליחה להמשיך בהופעות שלה ובהתרחבותה, ובתוך כך קראה תיגר נגד כל הקשיים והמכשולים שהציבו רשויות הכיבוש </w:t>
      </w:r>
      <w:r w:rsidRPr="000973B6">
        <w:rPr>
          <w:rFonts w:asciiTheme="majorBidi" w:eastAsia="Calibri" w:hAnsiTheme="majorBidi" w:cs="Times New Roman" w:hint="cs"/>
          <w:sz w:val="24"/>
          <w:szCs w:val="24"/>
          <w:rtl/>
        </w:rPr>
        <w:t>בזמנו,</w:t>
      </w:r>
      <w:r w:rsidRPr="000973B6">
        <w:rPr>
          <w:rFonts w:asciiTheme="majorBidi" w:eastAsia="Calibri" w:hAnsiTheme="majorBidi" w:cs="Times New Roman"/>
          <w:sz w:val="24"/>
          <w:szCs w:val="24"/>
          <w:rtl/>
        </w:rPr>
        <w:t xml:space="preserve"> </w:t>
      </w:r>
      <w:r w:rsidRPr="000973B6">
        <w:rPr>
          <w:rFonts w:asciiTheme="majorBidi" w:eastAsia="Calibri" w:hAnsiTheme="majorBidi" w:cstheme="majorBidi"/>
          <w:sz w:val="24"/>
          <w:szCs w:val="24"/>
          <w:rtl/>
        </w:rPr>
        <w:t xml:space="preserve">עד שהיא הפכה לתנועה פעילה בתוך הכפרים </w:t>
      </w:r>
      <w:r w:rsidRPr="000973B6">
        <w:rPr>
          <w:rFonts w:asciiTheme="majorBidi" w:eastAsia="Calibri" w:hAnsiTheme="majorBidi" w:cstheme="majorBidi" w:hint="cs"/>
          <w:sz w:val="24"/>
          <w:szCs w:val="24"/>
          <w:rtl/>
        </w:rPr>
        <w:t xml:space="preserve">הפלסטיניים </w:t>
      </w:r>
      <w:r w:rsidRPr="000973B6">
        <w:rPr>
          <w:rFonts w:asciiTheme="majorBidi" w:eastAsia="Calibri" w:hAnsiTheme="majorBidi" w:cstheme="majorBidi"/>
          <w:sz w:val="24"/>
          <w:szCs w:val="24"/>
          <w:rtl/>
        </w:rPr>
        <w:t>ו</w:t>
      </w:r>
      <w:r w:rsidRPr="000973B6">
        <w:rPr>
          <w:rFonts w:asciiTheme="majorBidi" w:eastAsia="Calibri" w:hAnsiTheme="majorBidi" w:cstheme="majorBidi" w:hint="cs"/>
          <w:sz w:val="24"/>
          <w:szCs w:val="24"/>
          <w:rtl/>
        </w:rPr>
        <w:t>ב</w:t>
      </w:r>
      <w:r w:rsidRPr="000973B6">
        <w:rPr>
          <w:rFonts w:asciiTheme="majorBidi" w:eastAsia="Calibri" w:hAnsiTheme="majorBidi" w:cstheme="majorBidi"/>
          <w:sz w:val="24"/>
          <w:szCs w:val="24"/>
          <w:rtl/>
        </w:rPr>
        <w:t>ערים הפלסטיני</w:t>
      </w:r>
      <w:r w:rsidRPr="000973B6">
        <w:rPr>
          <w:rFonts w:asciiTheme="majorBidi" w:eastAsia="Calibri" w:hAnsiTheme="majorBidi" w:cstheme="majorBidi" w:hint="cs"/>
          <w:sz w:val="24"/>
          <w:szCs w:val="24"/>
          <w:rtl/>
        </w:rPr>
        <w:t>ות</w:t>
      </w:r>
      <w:r w:rsidRPr="000973B6">
        <w:rPr>
          <w:rFonts w:asciiTheme="majorBidi" w:eastAsia="Calibri" w:hAnsiTheme="majorBidi" w:cstheme="majorBidi"/>
          <w:sz w:val="24"/>
          <w:szCs w:val="24"/>
          <w:rtl/>
        </w:rPr>
        <w:t xml:space="preserve">, בגדה המערבית, ברצועת עזה ובישראל.   </w:t>
      </w:r>
    </w:p>
    <w:p w14:paraId="2BF0C402" w14:textId="77777777" w:rsidR="00AC6134" w:rsidRPr="000973B6" w:rsidRDefault="00AC6134" w:rsidP="00AC6134">
      <w:pPr>
        <w:spacing w:after="0" w:line="360" w:lineRule="auto"/>
        <w:contextualSpacing/>
        <w:jc w:val="both"/>
        <w:rPr>
          <w:rFonts w:asciiTheme="majorBidi" w:eastAsia="Calibri" w:hAnsiTheme="majorBidi" w:cstheme="majorBidi"/>
          <w:sz w:val="24"/>
          <w:szCs w:val="24"/>
          <w:rtl/>
        </w:rPr>
      </w:pPr>
      <w:r w:rsidRPr="000973B6">
        <w:rPr>
          <w:rFonts w:asciiTheme="majorBidi" w:eastAsia="Calibri" w:hAnsiTheme="majorBidi" w:cstheme="majorBidi"/>
          <w:sz w:val="24"/>
          <w:szCs w:val="24"/>
          <w:rtl/>
        </w:rPr>
        <w:t>ההתייחסות שלי לסוגי המחזות הפלסטיני</w:t>
      </w:r>
      <w:r w:rsidRPr="000973B6">
        <w:rPr>
          <w:rFonts w:asciiTheme="majorBidi" w:eastAsia="Calibri" w:hAnsiTheme="majorBidi" w:cstheme="majorBidi" w:hint="cs"/>
          <w:sz w:val="24"/>
          <w:szCs w:val="24"/>
          <w:rtl/>
        </w:rPr>
        <w:t>ים</w:t>
      </w:r>
      <w:r w:rsidRPr="000973B6">
        <w:rPr>
          <w:rFonts w:asciiTheme="majorBidi" w:eastAsia="Calibri" w:hAnsiTheme="majorBidi" w:cstheme="majorBidi"/>
          <w:sz w:val="24"/>
          <w:szCs w:val="24"/>
          <w:rtl/>
        </w:rPr>
        <w:t>, גילתה כיצד הן התפתחו והתחדשו בהיבטים של הסגנון, ההבעה, הטכניקה והתוכן, וכיצד הן הושפעו מן האסכולות הספרותיות המערביות. כמו כן</w:t>
      </w:r>
      <w:r w:rsidRPr="000973B6">
        <w:rPr>
          <w:rFonts w:asciiTheme="majorBidi" w:eastAsia="Calibri" w:hAnsiTheme="majorBidi" w:cstheme="majorBidi" w:hint="cs"/>
          <w:sz w:val="24"/>
          <w:szCs w:val="24"/>
          <w:rtl/>
        </w:rPr>
        <w:t>,</w:t>
      </w:r>
      <w:r w:rsidRPr="000973B6">
        <w:rPr>
          <w:rFonts w:asciiTheme="majorBidi" w:eastAsia="Calibri" w:hAnsiTheme="majorBidi" w:cstheme="majorBidi"/>
          <w:sz w:val="24"/>
          <w:szCs w:val="24"/>
          <w:rtl/>
        </w:rPr>
        <w:t xml:space="preserve"> נגלה לפניי כיצד המחזות גילמו את המציאות המרה של פלסטין, וכיצד קראו לפעולה ולהקרבה </w:t>
      </w:r>
      <w:r w:rsidRPr="000973B6">
        <w:rPr>
          <w:rFonts w:asciiTheme="majorBidi" w:eastAsia="Calibri" w:hAnsiTheme="majorBidi" w:cstheme="majorBidi" w:hint="cs"/>
          <w:sz w:val="24"/>
          <w:szCs w:val="24"/>
          <w:rtl/>
        </w:rPr>
        <w:t>ו</w:t>
      </w:r>
      <w:r w:rsidRPr="000973B6">
        <w:rPr>
          <w:rFonts w:asciiTheme="majorBidi" w:eastAsia="Calibri" w:hAnsiTheme="majorBidi" w:cstheme="majorBidi"/>
          <w:sz w:val="24"/>
          <w:szCs w:val="24"/>
          <w:rtl/>
        </w:rPr>
        <w:t xml:space="preserve">להתקוממות למען השבת המולדת והשבת הפליטים והמהגרים אל בתיהם. </w:t>
      </w:r>
    </w:p>
    <w:p w14:paraId="4E9C5339" w14:textId="77777777" w:rsidR="00AC6134" w:rsidRPr="000973B6" w:rsidRDefault="00AC6134" w:rsidP="00AC6134">
      <w:pPr>
        <w:spacing w:after="0" w:line="360" w:lineRule="auto"/>
        <w:contextualSpacing/>
        <w:jc w:val="both"/>
        <w:rPr>
          <w:rFonts w:asciiTheme="majorBidi" w:eastAsia="Calibri" w:hAnsiTheme="majorBidi" w:cstheme="majorBidi"/>
          <w:sz w:val="24"/>
          <w:szCs w:val="24"/>
          <w:rtl/>
        </w:rPr>
      </w:pPr>
    </w:p>
    <w:p w14:paraId="5E318B05" w14:textId="77777777" w:rsidR="00AC6134" w:rsidRPr="000973B6" w:rsidRDefault="00AC6134" w:rsidP="00AC6134">
      <w:pPr>
        <w:spacing w:after="0" w:line="360" w:lineRule="auto"/>
        <w:contextualSpacing/>
        <w:jc w:val="both"/>
        <w:rPr>
          <w:rFonts w:asciiTheme="majorBidi" w:eastAsia="Calibri" w:hAnsiTheme="majorBidi" w:cstheme="majorBidi"/>
          <w:sz w:val="24"/>
          <w:szCs w:val="24"/>
        </w:rPr>
      </w:pPr>
      <w:r w:rsidRPr="000973B6">
        <w:rPr>
          <w:rFonts w:asciiTheme="majorBidi" w:eastAsia="Calibri" w:hAnsiTheme="majorBidi" w:cstheme="majorBidi" w:hint="cs"/>
          <w:sz w:val="24"/>
          <w:szCs w:val="24"/>
          <w:rtl/>
        </w:rPr>
        <w:t xml:space="preserve">הפרק השלישי </w:t>
      </w:r>
      <w:r w:rsidRPr="000973B6">
        <w:rPr>
          <w:rFonts w:asciiTheme="majorBidi" w:eastAsia="Calibri" w:hAnsiTheme="majorBidi" w:cstheme="majorBidi"/>
          <w:sz w:val="24"/>
          <w:szCs w:val="24"/>
          <w:rtl/>
        </w:rPr>
        <w:t>עוסק בניתוח עשר</w:t>
      </w:r>
      <w:r w:rsidRPr="000973B6">
        <w:rPr>
          <w:rFonts w:asciiTheme="majorBidi" w:eastAsia="Calibri" w:hAnsiTheme="majorBidi" w:cstheme="majorBidi" w:hint="cs"/>
          <w:sz w:val="24"/>
          <w:szCs w:val="24"/>
          <w:rtl/>
        </w:rPr>
        <w:t>ה</w:t>
      </w:r>
      <w:r w:rsidRPr="000973B6">
        <w:rPr>
          <w:rFonts w:asciiTheme="majorBidi" w:eastAsia="Calibri" w:hAnsiTheme="majorBidi" w:cstheme="majorBidi"/>
          <w:sz w:val="24"/>
          <w:szCs w:val="24"/>
          <w:rtl/>
        </w:rPr>
        <w:t xml:space="preserve"> מחזות, שהופיעו בין השנים 1948 עד 1975, ובתוך כך הוא מתמקד בנושאים ובסוגיות </w:t>
      </w:r>
      <w:r w:rsidRPr="000973B6">
        <w:rPr>
          <w:rFonts w:asciiTheme="majorBidi" w:eastAsia="Calibri" w:hAnsiTheme="majorBidi" w:cstheme="majorBidi" w:hint="cs"/>
          <w:sz w:val="24"/>
          <w:szCs w:val="24"/>
          <w:rtl/>
        </w:rPr>
        <w:t xml:space="preserve">הניצבים במרכזם של </w:t>
      </w:r>
      <w:r w:rsidRPr="000973B6">
        <w:rPr>
          <w:rFonts w:asciiTheme="majorBidi" w:eastAsia="Calibri" w:hAnsiTheme="majorBidi" w:cstheme="majorBidi"/>
          <w:sz w:val="24"/>
          <w:szCs w:val="24"/>
          <w:rtl/>
        </w:rPr>
        <w:t>מחזות אלה</w:t>
      </w:r>
      <w:r w:rsidRPr="000973B6">
        <w:rPr>
          <w:rFonts w:asciiTheme="majorBidi" w:eastAsia="Calibri" w:hAnsiTheme="majorBidi" w:cstheme="majorBidi" w:hint="cs"/>
          <w:sz w:val="24"/>
          <w:szCs w:val="24"/>
          <w:rtl/>
        </w:rPr>
        <w:t xml:space="preserve">, </w:t>
      </w:r>
      <w:r w:rsidRPr="000973B6">
        <w:rPr>
          <w:rFonts w:asciiTheme="majorBidi" w:eastAsia="Calibri" w:hAnsiTheme="majorBidi" w:cstheme="majorBidi"/>
          <w:sz w:val="24"/>
          <w:szCs w:val="24"/>
          <w:rtl/>
        </w:rPr>
        <w:t xml:space="preserve">בעיקר </w:t>
      </w:r>
      <w:r w:rsidRPr="000973B6">
        <w:rPr>
          <w:rFonts w:asciiTheme="majorBidi" w:eastAsia="Calibri" w:hAnsiTheme="majorBidi" w:cstheme="majorBidi" w:hint="cs"/>
          <w:sz w:val="24"/>
          <w:szCs w:val="24"/>
          <w:rtl/>
        </w:rPr>
        <w:t>ב</w:t>
      </w:r>
      <w:r w:rsidRPr="000973B6">
        <w:rPr>
          <w:rFonts w:asciiTheme="majorBidi" w:eastAsia="Calibri" w:hAnsiTheme="majorBidi" w:cstheme="majorBidi"/>
          <w:sz w:val="24"/>
          <w:szCs w:val="24"/>
          <w:rtl/>
        </w:rPr>
        <w:t xml:space="preserve">נושאים פוליטיים וחברתיים כגון: </w:t>
      </w:r>
      <w:r w:rsidRPr="000973B6">
        <w:rPr>
          <w:rFonts w:asciiTheme="majorBidi" w:eastAsia="Calibri" w:hAnsiTheme="majorBidi" w:cstheme="majorBidi"/>
          <w:i/>
          <w:iCs/>
          <w:sz w:val="24"/>
          <w:szCs w:val="24"/>
          <w:rtl/>
        </w:rPr>
        <w:t>הנכּבה</w:t>
      </w:r>
      <w:r w:rsidRPr="000973B6">
        <w:rPr>
          <w:rFonts w:asciiTheme="majorBidi" w:eastAsia="Calibri" w:hAnsiTheme="majorBidi" w:cstheme="majorBidi"/>
          <w:sz w:val="24"/>
          <w:szCs w:val="24"/>
          <w:rtl/>
        </w:rPr>
        <w:t xml:space="preserve"> ו</w:t>
      </w:r>
      <w:r w:rsidRPr="000973B6">
        <w:rPr>
          <w:rFonts w:asciiTheme="majorBidi" w:eastAsia="Calibri" w:hAnsiTheme="majorBidi" w:cstheme="majorBidi"/>
          <w:i/>
          <w:iCs/>
          <w:sz w:val="24"/>
          <w:szCs w:val="24"/>
          <w:rtl/>
        </w:rPr>
        <w:t>הנכּסה</w:t>
      </w:r>
      <w:r w:rsidRPr="000973B6">
        <w:rPr>
          <w:rFonts w:asciiTheme="majorBidi" w:eastAsia="Calibri" w:hAnsiTheme="majorBidi" w:cstheme="majorBidi"/>
          <w:sz w:val="24"/>
          <w:szCs w:val="24"/>
          <w:rtl/>
        </w:rPr>
        <w:t xml:space="preserve"> והשפעותיהן השליליות</w:t>
      </w:r>
      <w:r w:rsidRPr="000973B6">
        <w:rPr>
          <w:rFonts w:asciiTheme="majorBidi" w:eastAsia="Calibri" w:hAnsiTheme="majorBidi" w:cstheme="majorBidi" w:hint="cs"/>
          <w:sz w:val="24"/>
          <w:szCs w:val="24"/>
          <w:rtl/>
        </w:rPr>
        <w:t xml:space="preserve">, </w:t>
      </w:r>
      <w:r w:rsidRPr="000973B6">
        <w:rPr>
          <w:rFonts w:asciiTheme="majorBidi" w:eastAsia="Calibri" w:hAnsiTheme="majorBidi" w:cstheme="majorBidi"/>
          <w:sz w:val="24"/>
          <w:szCs w:val="24"/>
          <w:rtl/>
        </w:rPr>
        <w:t xml:space="preserve">הגלות הפלסטינית </w:t>
      </w:r>
      <w:r w:rsidRPr="000973B6">
        <w:rPr>
          <w:rFonts w:asciiTheme="majorBidi" w:eastAsia="Calibri" w:hAnsiTheme="majorBidi" w:cstheme="majorBidi" w:hint="cs"/>
          <w:sz w:val="24"/>
          <w:szCs w:val="24"/>
          <w:rtl/>
        </w:rPr>
        <w:t>ו</w:t>
      </w:r>
      <w:r w:rsidRPr="000973B6">
        <w:rPr>
          <w:rFonts w:asciiTheme="majorBidi" w:eastAsia="Calibri" w:hAnsiTheme="majorBidi" w:cstheme="majorBidi"/>
          <w:sz w:val="24"/>
          <w:szCs w:val="24"/>
          <w:rtl/>
        </w:rPr>
        <w:t xml:space="preserve">החיים </w:t>
      </w:r>
      <w:r w:rsidRPr="000973B6">
        <w:rPr>
          <w:rFonts w:asciiTheme="majorBidi" w:eastAsia="Calibri" w:hAnsiTheme="majorBidi" w:cstheme="majorBidi" w:hint="cs"/>
          <w:sz w:val="24"/>
          <w:szCs w:val="24"/>
          <w:rtl/>
        </w:rPr>
        <w:t xml:space="preserve">הפלסטיניים </w:t>
      </w:r>
      <w:r w:rsidRPr="000973B6">
        <w:rPr>
          <w:rFonts w:asciiTheme="majorBidi" w:eastAsia="Calibri" w:hAnsiTheme="majorBidi" w:cstheme="majorBidi"/>
          <w:sz w:val="24"/>
          <w:szCs w:val="24"/>
          <w:rtl/>
        </w:rPr>
        <w:t>בגלות, ההתקוממות, השמירה על האדמה</w:t>
      </w:r>
      <w:r w:rsidRPr="000973B6">
        <w:rPr>
          <w:rFonts w:asciiTheme="majorBidi" w:eastAsia="Calibri" w:hAnsiTheme="majorBidi" w:cstheme="majorBidi" w:hint="cs"/>
          <w:sz w:val="24"/>
          <w:szCs w:val="24"/>
          <w:rtl/>
        </w:rPr>
        <w:t>,</w:t>
      </w:r>
      <w:r w:rsidRPr="000973B6">
        <w:rPr>
          <w:rFonts w:asciiTheme="majorBidi" w:eastAsia="Calibri" w:hAnsiTheme="majorBidi" w:cstheme="majorBidi"/>
          <w:sz w:val="24"/>
          <w:szCs w:val="24"/>
          <w:rtl/>
        </w:rPr>
        <w:t xml:space="preserve"> </w:t>
      </w:r>
      <w:r w:rsidRPr="000973B6">
        <w:rPr>
          <w:rFonts w:asciiTheme="majorBidi" w:eastAsia="Calibri" w:hAnsiTheme="majorBidi" w:cstheme="majorBidi" w:hint="cs"/>
          <w:sz w:val="24"/>
          <w:szCs w:val="24"/>
          <w:rtl/>
        </w:rPr>
        <w:t xml:space="preserve">על </w:t>
      </w:r>
      <w:r w:rsidRPr="000973B6">
        <w:rPr>
          <w:rFonts w:asciiTheme="majorBidi" w:eastAsia="Calibri" w:hAnsiTheme="majorBidi" w:cstheme="majorBidi"/>
          <w:sz w:val="24"/>
          <w:szCs w:val="24"/>
          <w:rtl/>
        </w:rPr>
        <w:t>מורשת האבות ו</w:t>
      </w:r>
      <w:r w:rsidRPr="000973B6">
        <w:rPr>
          <w:rFonts w:asciiTheme="majorBidi" w:eastAsia="Calibri" w:hAnsiTheme="majorBidi" w:cstheme="majorBidi" w:hint="cs"/>
          <w:sz w:val="24"/>
          <w:szCs w:val="24"/>
          <w:rtl/>
        </w:rPr>
        <w:t xml:space="preserve">על </w:t>
      </w:r>
      <w:r w:rsidRPr="000973B6">
        <w:rPr>
          <w:rFonts w:asciiTheme="majorBidi" w:eastAsia="Calibri" w:hAnsiTheme="majorBidi" w:cstheme="majorBidi"/>
          <w:sz w:val="24"/>
          <w:szCs w:val="24"/>
          <w:rtl/>
        </w:rPr>
        <w:t>מערכת היחסים המשפחתית. עבודתי חושפת את המאפיינים הסטרוקטורליסטיים של המחזות הפלסטיני</w:t>
      </w:r>
      <w:r w:rsidRPr="000973B6">
        <w:rPr>
          <w:rFonts w:asciiTheme="majorBidi" w:eastAsia="Calibri" w:hAnsiTheme="majorBidi" w:cstheme="majorBidi" w:hint="cs"/>
          <w:sz w:val="24"/>
          <w:szCs w:val="24"/>
          <w:rtl/>
        </w:rPr>
        <w:t xml:space="preserve">ים </w:t>
      </w:r>
      <w:r w:rsidRPr="000973B6">
        <w:rPr>
          <w:rFonts w:asciiTheme="majorBidi" w:eastAsia="Calibri" w:hAnsiTheme="majorBidi" w:cstheme="majorBidi"/>
          <w:sz w:val="24"/>
          <w:szCs w:val="24"/>
          <w:rtl/>
        </w:rPr>
        <w:t>בהיבטים הקשורים לתוכן, לעלילה,</w:t>
      </w:r>
      <w:r w:rsidRPr="000973B6">
        <w:rPr>
          <w:rFonts w:asciiTheme="majorBidi" w:eastAsia="Calibri" w:hAnsiTheme="majorBidi" w:cstheme="majorBidi" w:hint="cs"/>
          <w:sz w:val="24"/>
          <w:szCs w:val="24"/>
          <w:rtl/>
        </w:rPr>
        <w:t xml:space="preserve"> לדמויות,</w:t>
      </w:r>
      <w:r w:rsidRPr="000973B6">
        <w:rPr>
          <w:rFonts w:asciiTheme="majorBidi" w:eastAsia="Calibri" w:hAnsiTheme="majorBidi" w:cstheme="majorBidi"/>
          <w:sz w:val="24"/>
          <w:szCs w:val="24"/>
          <w:rtl/>
        </w:rPr>
        <w:t xml:space="preserve"> </w:t>
      </w:r>
      <w:r w:rsidRPr="000973B6">
        <w:rPr>
          <w:rFonts w:asciiTheme="majorBidi" w:eastAsia="Calibri" w:hAnsiTheme="majorBidi" w:cstheme="majorBidi" w:hint="cs"/>
          <w:sz w:val="24"/>
          <w:szCs w:val="24"/>
          <w:rtl/>
        </w:rPr>
        <w:t>ל</w:t>
      </w:r>
      <w:r w:rsidRPr="000973B6">
        <w:rPr>
          <w:rFonts w:asciiTheme="majorBidi" w:eastAsia="Calibri" w:hAnsiTheme="majorBidi" w:cstheme="majorBidi"/>
          <w:sz w:val="24"/>
          <w:szCs w:val="24"/>
          <w:rtl/>
        </w:rPr>
        <w:t>אירוע</w:t>
      </w:r>
      <w:r w:rsidRPr="000973B6">
        <w:rPr>
          <w:rFonts w:asciiTheme="majorBidi" w:eastAsia="Calibri" w:hAnsiTheme="majorBidi" w:cstheme="majorBidi" w:hint="cs"/>
          <w:sz w:val="24"/>
          <w:szCs w:val="24"/>
          <w:rtl/>
        </w:rPr>
        <w:t xml:space="preserve"> או ל</w:t>
      </w:r>
      <w:r w:rsidRPr="000973B6">
        <w:rPr>
          <w:rFonts w:asciiTheme="majorBidi" w:eastAsia="Calibri" w:hAnsiTheme="majorBidi" w:cstheme="majorBidi"/>
          <w:sz w:val="24"/>
          <w:szCs w:val="24"/>
          <w:rtl/>
        </w:rPr>
        <w:t>פעולה הדרמית</w:t>
      </w:r>
      <w:r w:rsidRPr="000973B6">
        <w:rPr>
          <w:rFonts w:asciiTheme="majorBidi" w:eastAsia="Calibri" w:hAnsiTheme="majorBidi" w:cstheme="majorBidi" w:hint="cs"/>
          <w:sz w:val="24"/>
          <w:szCs w:val="24"/>
          <w:rtl/>
        </w:rPr>
        <w:t>, לקונפליקט,</w:t>
      </w:r>
      <w:r w:rsidRPr="000973B6">
        <w:rPr>
          <w:rFonts w:asciiTheme="majorBidi" w:eastAsia="Calibri" w:hAnsiTheme="majorBidi" w:cstheme="majorBidi"/>
          <w:sz w:val="24"/>
          <w:szCs w:val="24"/>
          <w:rtl/>
        </w:rPr>
        <w:t xml:space="preserve"> </w:t>
      </w:r>
      <w:r w:rsidRPr="000973B6">
        <w:rPr>
          <w:rFonts w:asciiTheme="majorBidi" w:eastAsia="Calibri" w:hAnsiTheme="majorBidi" w:cstheme="majorBidi" w:hint="cs"/>
          <w:sz w:val="24"/>
          <w:szCs w:val="24"/>
          <w:rtl/>
        </w:rPr>
        <w:t>ללשון (הסיפר והדיאלוג), ל</w:t>
      </w:r>
      <w:r w:rsidRPr="000973B6">
        <w:rPr>
          <w:rFonts w:asciiTheme="majorBidi" w:eastAsia="Calibri" w:hAnsiTheme="majorBidi" w:cstheme="majorBidi"/>
          <w:sz w:val="24"/>
          <w:szCs w:val="24"/>
          <w:rtl/>
        </w:rPr>
        <w:t>זמן ו</w:t>
      </w:r>
      <w:r w:rsidRPr="000973B6">
        <w:rPr>
          <w:rFonts w:asciiTheme="majorBidi" w:eastAsia="Calibri" w:hAnsiTheme="majorBidi" w:cstheme="majorBidi" w:hint="cs"/>
          <w:sz w:val="24"/>
          <w:szCs w:val="24"/>
          <w:rtl/>
        </w:rPr>
        <w:t>ל</w:t>
      </w:r>
      <w:r w:rsidRPr="000973B6">
        <w:rPr>
          <w:rFonts w:asciiTheme="majorBidi" w:eastAsia="Calibri" w:hAnsiTheme="majorBidi" w:cstheme="majorBidi"/>
          <w:sz w:val="24"/>
          <w:szCs w:val="24"/>
          <w:rtl/>
        </w:rPr>
        <w:t xml:space="preserve">מרחב. </w:t>
      </w:r>
      <w:r w:rsidRPr="000973B6">
        <w:rPr>
          <w:rFonts w:asciiTheme="majorBidi" w:eastAsia="Calibri" w:hAnsiTheme="majorBidi" w:cstheme="majorBidi" w:hint="cs"/>
          <w:sz w:val="24"/>
          <w:szCs w:val="24"/>
          <w:rtl/>
        </w:rPr>
        <w:t>ה</w:t>
      </w:r>
      <w:r w:rsidRPr="000973B6">
        <w:rPr>
          <w:rFonts w:asciiTheme="majorBidi" w:eastAsia="Calibri" w:hAnsiTheme="majorBidi" w:cstheme="majorBidi"/>
          <w:sz w:val="24"/>
          <w:szCs w:val="24"/>
          <w:rtl/>
        </w:rPr>
        <w:t>עבודה תגלה שהמבנה האמנותי של המחזות הפלסטיניים בתקופה הראשונה, כלומר עד 1948, הושפע מצורות הפולקלור הפלסטיניות ומן היצירות שתורגמו לערבית, אך מבנה זה היה רחוק מהבקיאות במעיינות האומנות של התיאטרון, של חוקיו ושל התיאורי</w:t>
      </w:r>
      <w:r w:rsidRPr="000973B6">
        <w:rPr>
          <w:rFonts w:asciiTheme="majorBidi" w:eastAsia="Calibri" w:hAnsiTheme="majorBidi" w:cstheme="majorBidi" w:hint="cs"/>
          <w:sz w:val="24"/>
          <w:szCs w:val="24"/>
          <w:rtl/>
        </w:rPr>
        <w:t>ות</w:t>
      </w:r>
      <w:r w:rsidRPr="000973B6">
        <w:rPr>
          <w:rFonts w:asciiTheme="majorBidi" w:eastAsia="Calibri" w:hAnsiTheme="majorBidi" w:cstheme="majorBidi"/>
          <w:sz w:val="24"/>
          <w:szCs w:val="24"/>
          <w:rtl/>
        </w:rPr>
        <w:t xml:space="preserve"> שלו. </w:t>
      </w:r>
      <w:r w:rsidRPr="000973B6">
        <w:rPr>
          <w:rFonts w:asciiTheme="majorBidi" w:eastAsia="Calibri" w:hAnsiTheme="majorBidi" w:cstheme="majorBidi"/>
          <w:sz w:val="24"/>
          <w:szCs w:val="24"/>
          <w:rtl/>
          <w:lang w:bidi="ar-SA"/>
        </w:rPr>
        <w:t xml:space="preserve"> </w:t>
      </w:r>
      <w:r w:rsidRPr="000973B6">
        <w:rPr>
          <w:rFonts w:asciiTheme="majorBidi" w:eastAsia="Calibri" w:hAnsiTheme="majorBidi" w:cstheme="majorBidi"/>
          <w:sz w:val="24"/>
          <w:szCs w:val="24"/>
          <w:rtl/>
        </w:rPr>
        <w:t xml:space="preserve">          </w:t>
      </w:r>
    </w:p>
    <w:p w14:paraId="2DAF2C70" w14:textId="77777777" w:rsidR="00AC6134" w:rsidRPr="000973B6" w:rsidRDefault="00AC6134" w:rsidP="00AC6134">
      <w:pPr>
        <w:spacing w:after="0" w:line="360" w:lineRule="auto"/>
        <w:contextualSpacing/>
        <w:jc w:val="both"/>
        <w:rPr>
          <w:rFonts w:asciiTheme="majorBidi" w:eastAsia="Calibri" w:hAnsiTheme="majorBidi" w:cstheme="majorBidi"/>
          <w:sz w:val="24"/>
          <w:szCs w:val="24"/>
          <w:rtl/>
        </w:rPr>
      </w:pPr>
      <w:r w:rsidRPr="000973B6">
        <w:rPr>
          <w:rFonts w:asciiTheme="majorBidi" w:eastAsia="Calibri" w:hAnsiTheme="majorBidi" w:cstheme="majorBidi"/>
          <w:sz w:val="24"/>
          <w:szCs w:val="24"/>
          <w:rtl/>
        </w:rPr>
        <w:t>בתקופה השנייה (1966-1948) הורגשה השפעת היסודות האומנותיים במחזות, אף שסימניה של השפעה זו היו דלים. המחזות של תקופה זו סבלו מפגמים אמנותיים רבים, מפני שהחלוצים שלה סמכו את ידם על התיאור והסיקור ופחות על הניתוח והפרשנות. הם התבססו על הצגות קלות ולא כללו במסגרת השיקולים שלהם את העלילה המורכבת</w:t>
      </w:r>
      <w:r w:rsidRPr="000973B6">
        <w:rPr>
          <w:rFonts w:asciiTheme="majorBidi" w:eastAsia="Calibri" w:hAnsiTheme="majorBidi" w:cstheme="majorBidi" w:hint="cs"/>
          <w:sz w:val="24"/>
          <w:szCs w:val="24"/>
          <w:rtl/>
        </w:rPr>
        <w:t xml:space="preserve">. </w:t>
      </w:r>
      <w:r w:rsidRPr="000973B6">
        <w:rPr>
          <w:rFonts w:asciiTheme="majorBidi" w:eastAsia="Calibri" w:hAnsiTheme="majorBidi" w:cstheme="majorBidi"/>
          <w:sz w:val="24"/>
          <w:szCs w:val="24"/>
          <w:rtl/>
        </w:rPr>
        <w:t>ה</w:t>
      </w:r>
      <w:r w:rsidRPr="000973B6">
        <w:rPr>
          <w:rFonts w:asciiTheme="majorBidi" w:eastAsia="Calibri" w:hAnsiTheme="majorBidi" w:cstheme="majorBidi" w:hint="cs"/>
          <w:sz w:val="24"/>
          <w:szCs w:val="24"/>
          <w:rtl/>
        </w:rPr>
        <w:t xml:space="preserve">חלוצים ביססו את המחזות שלהם על השימוש במשחק קולי קונפלקטואלי, </w:t>
      </w:r>
      <w:r w:rsidRPr="000973B6">
        <w:rPr>
          <w:rFonts w:asciiTheme="majorBidi" w:eastAsia="Calibri" w:hAnsiTheme="majorBidi" w:cstheme="majorBidi"/>
          <w:sz w:val="24"/>
          <w:szCs w:val="24"/>
          <w:rtl/>
        </w:rPr>
        <w:t>ופחות על התנועה</w:t>
      </w:r>
      <w:r w:rsidRPr="000973B6">
        <w:rPr>
          <w:rFonts w:asciiTheme="majorBidi" w:eastAsia="Calibri" w:hAnsiTheme="majorBidi" w:cstheme="majorBidi" w:hint="cs"/>
          <w:sz w:val="24"/>
          <w:szCs w:val="24"/>
          <w:rtl/>
        </w:rPr>
        <w:t xml:space="preserve"> ושפת הגוף. מ</w:t>
      </w:r>
      <w:r w:rsidRPr="000973B6">
        <w:rPr>
          <w:rFonts w:asciiTheme="majorBidi" w:eastAsia="Calibri" w:hAnsiTheme="majorBidi" w:cstheme="majorBidi"/>
          <w:sz w:val="24"/>
          <w:szCs w:val="24"/>
          <w:rtl/>
        </w:rPr>
        <w:t xml:space="preserve">סיבות אלו, הנושאים </w:t>
      </w:r>
      <w:r w:rsidRPr="000973B6">
        <w:rPr>
          <w:rFonts w:asciiTheme="majorBidi" w:eastAsia="Calibri" w:hAnsiTheme="majorBidi" w:cstheme="majorBidi" w:hint="cs"/>
          <w:sz w:val="24"/>
          <w:szCs w:val="24"/>
          <w:rtl/>
        </w:rPr>
        <w:t>נסובו סביב ה</w:t>
      </w:r>
      <w:r w:rsidRPr="000973B6">
        <w:rPr>
          <w:rFonts w:asciiTheme="majorBidi" w:eastAsia="Calibri" w:hAnsiTheme="majorBidi" w:cstheme="majorBidi"/>
          <w:sz w:val="24"/>
          <w:szCs w:val="24"/>
          <w:rtl/>
        </w:rPr>
        <w:t xml:space="preserve">סכסוך הפלסטיני, </w:t>
      </w:r>
      <w:r w:rsidRPr="000973B6">
        <w:rPr>
          <w:rFonts w:asciiTheme="majorBidi" w:eastAsia="Calibri" w:hAnsiTheme="majorBidi" w:cstheme="majorBidi" w:hint="cs"/>
          <w:sz w:val="24"/>
          <w:szCs w:val="24"/>
          <w:rtl/>
        </w:rPr>
        <w:t>ה</w:t>
      </w:r>
      <w:r w:rsidRPr="000973B6">
        <w:rPr>
          <w:rFonts w:asciiTheme="majorBidi" w:eastAsia="Calibri" w:hAnsiTheme="majorBidi" w:cstheme="majorBidi"/>
          <w:sz w:val="24"/>
          <w:szCs w:val="24"/>
          <w:rtl/>
        </w:rPr>
        <w:t>היאחזות בקרקע, ה</w:t>
      </w:r>
      <w:r w:rsidRPr="000973B6">
        <w:rPr>
          <w:rFonts w:asciiTheme="majorBidi" w:eastAsia="Calibri" w:hAnsiTheme="majorBidi" w:cstheme="majorBidi" w:hint="cs"/>
          <w:sz w:val="24"/>
          <w:szCs w:val="24"/>
          <w:rtl/>
        </w:rPr>
        <w:t xml:space="preserve">מרצת </w:t>
      </w:r>
      <w:r w:rsidRPr="000973B6">
        <w:rPr>
          <w:rFonts w:asciiTheme="majorBidi" w:eastAsia="Calibri" w:hAnsiTheme="majorBidi" w:cstheme="majorBidi"/>
          <w:sz w:val="24"/>
          <w:szCs w:val="24"/>
          <w:rtl/>
        </w:rPr>
        <w:t xml:space="preserve">האזרחים </w:t>
      </w:r>
      <w:r w:rsidRPr="000973B6">
        <w:rPr>
          <w:rFonts w:asciiTheme="majorBidi" w:eastAsia="Calibri" w:hAnsiTheme="majorBidi" w:cstheme="majorBidi" w:hint="cs"/>
          <w:sz w:val="24"/>
          <w:szCs w:val="24"/>
          <w:rtl/>
        </w:rPr>
        <w:t>להתקומם  נגד השלטונות, לגלות עמידות, ל</w:t>
      </w:r>
      <w:r w:rsidRPr="000973B6">
        <w:rPr>
          <w:rFonts w:asciiTheme="majorBidi" w:eastAsia="Calibri" w:hAnsiTheme="majorBidi" w:cstheme="majorBidi"/>
          <w:sz w:val="24"/>
          <w:szCs w:val="24"/>
          <w:rtl/>
        </w:rPr>
        <w:t>אה</w:t>
      </w:r>
      <w:r w:rsidRPr="000973B6">
        <w:rPr>
          <w:rFonts w:asciiTheme="majorBidi" w:eastAsia="Calibri" w:hAnsiTheme="majorBidi" w:cstheme="majorBidi" w:hint="cs"/>
          <w:sz w:val="24"/>
          <w:szCs w:val="24"/>
          <w:rtl/>
        </w:rPr>
        <w:t>ו</w:t>
      </w:r>
      <w:r w:rsidRPr="000973B6">
        <w:rPr>
          <w:rFonts w:asciiTheme="majorBidi" w:eastAsia="Calibri" w:hAnsiTheme="majorBidi" w:cstheme="majorBidi"/>
          <w:sz w:val="24"/>
          <w:szCs w:val="24"/>
          <w:rtl/>
        </w:rPr>
        <w:t>ב</w:t>
      </w:r>
      <w:r w:rsidRPr="000973B6">
        <w:rPr>
          <w:rFonts w:asciiTheme="majorBidi" w:eastAsia="Calibri" w:hAnsiTheme="majorBidi" w:cstheme="majorBidi" w:hint="cs"/>
          <w:sz w:val="24"/>
          <w:szCs w:val="24"/>
          <w:rtl/>
        </w:rPr>
        <w:t xml:space="preserve"> את </w:t>
      </w:r>
      <w:r w:rsidRPr="000973B6">
        <w:rPr>
          <w:rFonts w:asciiTheme="majorBidi" w:eastAsia="Calibri" w:hAnsiTheme="majorBidi" w:cstheme="majorBidi"/>
          <w:sz w:val="24"/>
          <w:szCs w:val="24"/>
          <w:rtl/>
        </w:rPr>
        <w:t xml:space="preserve">המולדת </w:t>
      </w:r>
      <w:r w:rsidRPr="000973B6">
        <w:rPr>
          <w:rFonts w:asciiTheme="majorBidi" w:eastAsia="Calibri" w:hAnsiTheme="majorBidi" w:cstheme="majorBidi" w:hint="cs"/>
          <w:sz w:val="24"/>
          <w:szCs w:val="24"/>
          <w:rtl/>
        </w:rPr>
        <w:t xml:space="preserve">ולהגן </w:t>
      </w:r>
      <w:r w:rsidRPr="000973B6">
        <w:rPr>
          <w:rFonts w:asciiTheme="majorBidi" w:eastAsia="Calibri" w:hAnsiTheme="majorBidi" w:cstheme="majorBidi"/>
          <w:sz w:val="24"/>
          <w:szCs w:val="24"/>
          <w:rtl/>
        </w:rPr>
        <w:t xml:space="preserve">עליה.         </w:t>
      </w:r>
    </w:p>
    <w:p w14:paraId="34489490" w14:textId="77777777" w:rsidR="00AC6134" w:rsidRPr="000973B6" w:rsidRDefault="00AC6134" w:rsidP="00AC6134">
      <w:pPr>
        <w:spacing w:after="0" w:line="360" w:lineRule="auto"/>
        <w:contextualSpacing/>
        <w:jc w:val="both"/>
        <w:rPr>
          <w:rFonts w:asciiTheme="majorBidi" w:eastAsia="Calibri" w:hAnsiTheme="majorBidi" w:cstheme="majorBidi"/>
          <w:sz w:val="24"/>
          <w:szCs w:val="24"/>
        </w:rPr>
      </w:pPr>
      <w:r w:rsidRPr="000973B6">
        <w:rPr>
          <w:rFonts w:asciiTheme="majorBidi" w:eastAsia="Calibri" w:hAnsiTheme="majorBidi" w:cstheme="majorBidi"/>
          <w:sz w:val="24"/>
          <w:szCs w:val="24"/>
          <w:rtl/>
        </w:rPr>
        <w:t>בתקופה השלישית (1975-1967) החל הע</w:t>
      </w:r>
      <w:r w:rsidRPr="000973B6">
        <w:rPr>
          <w:rFonts w:asciiTheme="majorBidi" w:eastAsia="Calibri" w:hAnsiTheme="majorBidi" w:cstheme="majorBidi" w:hint="cs"/>
          <w:sz w:val="24"/>
          <w:szCs w:val="24"/>
          <w:rtl/>
        </w:rPr>
        <w:t>י</w:t>
      </w:r>
      <w:r w:rsidRPr="000973B6">
        <w:rPr>
          <w:rFonts w:asciiTheme="majorBidi" w:eastAsia="Calibri" w:hAnsiTheme="majorBidi" w:cstheme="majorBidi"/>
          <w:sz w:val="24"/>
          <w:szCs w:val="24"/>
          <w:rtl/>
        </w:rPr>
        <w:t>צוב האמנותי של המחזות הפלסטיני</w:t>
      </w:r>
      <w:r w:rsidRPr="000973B6">
        <w:rPr>
          <w:rFonts w:asciiTheme="majorBidi" w:eastAsia="Calibri" w:hAnsiTheme="majorBidi" w:cstheme="majorBidi" w:hint="cs"/>
          <w:sz w:val="24"/>
          <w:szCs w:val="24"/>
          <w:rtl/>
        </w:rPr>
        <w:t xml:space="preserve">ים </w:t>
      </w:r>
      <w:r w:rsidRPr="000973B6">
        <w:rPr>
          <w:rFonts w:asciiTheme="majorBidi" w:eastAsia="Calibri" w:hAnsiTheme="majorBidi" w:cstheme="majorBidi"/>
          <w:sz w:val="24"/>
          <w:szCs w:val="24"/>
          <w:rtl/>
        </w:rPr>
        <w:t xml:space="preserve">להתבסס על המאפיינים הסטרוקטורליסטיים ועל היסודות האמנותיים. התפתחות זו באה בעקבות ההשכלה שרכשו היוצרים והמשוררים הפלסטיניים בתחום אומנות התיאטרון והודות להיפתחותם </w:t>
      </w:r>
      <w:r w:rsidRPr="000973B6">
        <w:rPr>
          <w:rFonts w:asciiTheme="majorBidi" w:eastAsia="Calibri" w:hAnsiTheme="majorBidi" w:cstheme="majorBidi" w:hint="cs"/>
          <w:sz w:val="24"/>
          <w:szCs w:val="24"/>
          <w:rtl/>
        </w:rPr>
        <w:t>בפני</w:t>
      </w:r>
      <w:r w:rsidRPr="000973B6">
        <w:rPr>
          <w:rFonts w:asciiTheme="majorBidi" w:eastAsia="Calibri" w:hAnsiTheme="majorBidi" w:cstheme="majorBidi"/>
          <w:sz w:val="24"/>
          <w:szCs w:val="24"/>
          <w:rtl/>
        </w:rPr>
        <w:t xml:space="preserve"> תרבויות אחרות, שאפשרו להם להכיר כל חידוש בעולם התיאטרון. כתוצאה מהיכרות זו, היצירות התיאטראליות של</w:t>
      </w:r>
      <w:r w:rsidRPr="000973B6">
        <w:rPr>
          <w:rFonts w:asciiTheme="majorBidi" w:eastAsia="Calibri" w:hAnsiTheme="majorBidi" w:cstheme="majorBidi" w:hint="cs"/>
          <w:sz w:val="24"/>
          <w:szCs w:val="24"/>
          <w:rtl/>
        </w:rPr>
        <w:t xml:space="preserve"> </w:t>
      </w:r>
      <w:r w:rsidRPr="000973B6">
        <w:rPr>
          <w:rFonts w:asciiTheme="majorBidi" w:eastAsia="Calibri" w:hAnsiTheme="majorBidi" w:cstheme="majorBidi"/>
          <w:sz w:val="24"/>
          <w:szCs w:val="24"/>
          <w:rtl/>
        </w:rPr>
        <w:t>ה</w:t>
      </w:r>
      <w:r w:rsidRPr="000973B6">
        <w:rPr>
          <w:rFonts w:asciiTheme="majorBidi" w:eastAsia="Calibri" w:hAnsiTheme="majorBidi" w:cstheme="majorBidi" w:hint="cs"/>
          <w:sz w:val="24"/>
          <w:szCs w:val="24"/>
          <w:rtl/>
        </w:rPr>
        <w:t xml:space="preserve">פלסטינים </w:t>
      </w:r>
      <w:r w:rsidRPr="000973B6">
        <w:rPr>
          <w:rFonts w:asciiTheme="majorBidi" w:eastAsia="Calibri" w:hAnsiTheme="majorBidi" w:cstheme="majorBidi"/>
          <w:sz w:val="24"/>
          <w:szCs w:val="24"/>
          <w:rtl/>
        </w:rPr>
        <w:t xml:space="preserve">התעשרו, </w:t>
      </w:r>
      <w:r w:rsidRPr="000973B6">
        <w:rPr>
          <w:rFonts w:asciiTheme="majorBidi" w:eastAsia="Calibri" w:hAnsiTheme="majorBidi" w:cstheme="majorBidi" w:hint="cs"/>
          <w:sz w:val="24"/>
          <w:szCs w:val="24"/>
          <w:rtl/>
        </w:rPr>
        <w:t xml:space="preserve">והיוצרים הפלסטינים </w:t>
      </w:r>
      <w:r w:rsidRPr="000973B6">
        <w:rPr>
          <w:rFonts w:asciiTheme="majorBidi" w:eastAsia="Calibri" w:hAnsiTheme="majorBidi" w:cstheme="majorBidi"/>
          <w:sz w:val="24"/>
          <w:szCs w:val="24"/>
          <w:rtl/>
        </w:rPr>
        <w:t>העמיקו את התבונה שלהם</w:t>
      </w:r>
      <w:r w:rsidRPr="000973B6">
        <w:rPr>
          <w:rFonts w:asciiTheme="majorBidi" w:eastAsia="Calibri" w:hAnsiTheme="majorBidi" w:cstheme="majorBidi" w:hint="cs"/>
          <w:sz w:val="24"/>
          <w:szCs w:val="24"/>
          <w:rtl/>
        </w:rPr>
        <w:t>.</w:t>
      </w:r>
      <w:r w:rsidRPr="000973B6">
        <w:rPr>
          <w:rFonts w:asciiTheme="majorBidi" w:eastAsia="Calibri" w:hAnsiTheme="majorBidi" w:cstheme="majorBidi"/>
          <w:sz w:val="24"/>
          <w:szCs w:val="24"/>
          <w:rtl/>
        </w:rPr>
        <w:t xml:space="preserve"> </w:t>
      </w:r>
      <w:r w:rsidRPr="000973B6">
        <w:rPr>
          <w:rFonts w:asciiTheme="majorBidi" w:eastAsia="Calibri" w:hAnsiTheme="majorBidi" w:cstheme="majorBidi" w:hint="cs"/>
          <w:sz w:val="24"/>
          <w:szCs w:val="24"/>
          <w:rtl/>
        </w:rPr>
        <w:t xml:space="preserve">נקודת המבט </w:t>
      </w:r>
      <w:r w:rsidRPr="000973B6">
        <w:rPr>
          <w:rFonts w:asciiTheme="majorBidi" w:eastAsia="Calibri" w:hAnsiTheme="majorBidi" w:cstheme="majorBidi"/>
          <w:sz w:val="24"/>
          <w:szCs w:val="24"/>
          <w:rtl/>
        </w:rPr>
        <w:t>האידאולוגי</w:t>
      </w:r>
      <w:r w:rsidRPr="000973B6">
        <w:rPr>
          <w:rFonts w:asciiTheme="majorBidi" w:eastAsia="Calibri" w:hAnsiTheme="majorBidi" w:cstheme="majorBidi" w:hint="cs"/>
          <w:sz w:val="24"/>
          <w:szCs w:val="24"/>
          <w:rtl/>
        </w:rPr>
        <w:t xml:space="preserve">ת </w:t>
      </w:r>
      <w:r w:rsidRPr="000973B6">
        <w:rPr>
          <w:rFonts w:asciiTheme="majorBidi" w:eastAsia="Calibri" w:hAnsiTheme="majorBidi" w:cstheme="majorBidi"/>
          <w:sz w:val="24"/>
          <w:szCs w:val="24"/>
          <w:rtl/>
        </w:rPr>
        <w:t xml:space="preserve">המיוחדת לכל אחד </w:t>
      </w:r>
      <w:r w:rsidRPr="000973B6">
        <w:rPr>
          <w:rFonts w:asciiTheme="majorBidi" w:eastAsia="Calibri" w:hAnsiTheme="majorBidi" w:cstheme="majorBidi" w:hint="cs"/>
          <w:sz w:val="24"/>
          <w:szCs w:val="24"/>
          <w:rtl/>
        </w:rPr>
        <w:t xml:space="preserve">ואחד </w:t>
      </w:r>
      <w:r w:rsidRPr="000973B6">
        <w:rPr>
          <w:rFonts w:asciiTheme="majorBidi" w:eastAsia="Calibri" w:hAnsiTheme="majorBidi" w:cstheme="majorBidi"/>
          <w:sz w:val="24"/>
          <w:szCs w:val="24"/>
          <w:rtl/>
        </w:rPr>
        <w:t>מיוצרים אלה ה</w:t>
      </w:r>
      <w:r w:rsidRPr="000973B6">
        <w:rPr>
          <w:rFonts w:asciiTheme="majorBidi" w:eastAsia="Calibri" w:hAnsiTheme="majorBidi" w:cstheme="majorBidi" w:hint="cs"/>
          <w:sz w:val="24"/>
          <w:szCs w:val="24"/>
          <w:rtl/>
        </w:rPr>
        <w:t xml:space="preserve">תבהרה. </w:t>
      </w:r>
      <w:r w:rsidRPr="000973B6">
        <w:rPr>
          <w:rFonts w:asciiTheme="majorBidi" w:eastAsia="Calibri" w:hAnsiTheme="majorBidi" w:cstheme="majorBidi"/>
          <w:sz w:val="24"/>
          <w:szCs w:val="24"/>
          <w:rtl/>
        </w:rPr>
        <w:t xml:space="preserve"> </w:t>
      </w:r>
    </w:p>
    <w:p w14:paraId="5F7823EA" w14:textId="77777777" w:rsidR="00AC6134" w:rsidRPr="000973B6" w:rsidRDefault="00AC6134" w:rsidP="00AC6134">
      <w:pPr>
        <w:spacing w:after="0" w:line="360" w:lineRule="auto"/>
        <w:contextualSpacing/>
        <w:jc w:val="both"/>
        <w:rPr>
          <w:rFonts w:asciiTheme="majorBidi" w:eastAsia="Calibri" w:hAnsiTheme="majorBidi" w:cstheme="majorBidi"/>
          <w:sz w:val="24"/>
          <w:szCs w:val="24"/>
          <w:rtl/>
        </w:rPr>
      </w:pPr>
      <w:r w:rsidRPr="000973B6">
        <w:rPr>
          <w:rFonts w:asciiTheme="majorBidi" w:eastAsia="Calibri" w:hAnsiTheme="majorBidi" w:cstheme="majorBidi"/>
          <w:sz w:val="24"/>
          <w:szCs w:val="24"/>
          <w:rtl/>
        </w:rPr>
        <w:t>באשר לאינטרטקסטואליות, התברר לנו שמוטיב זה בעל מאפיינים מיוחדים בתיאטרון הפלסטיני. זאת לפי שהוא טכניקה מרכזית ברוב המחזות הפלסטיניים, במיוחד האינטרטקסטואליות הפולקלוריסטית והאינטרטקטואליות הדתית.</w:t>
      </w:r>
    </w:p>
    <w:p w14:paraId="1F06AC6A" w14:textId="77777777" w:rsidR="00AC6134" w:rsidRPr="000973B6" w:rsidRDefault="00AC6134" w:rsidP="00AC6134">
      <w:pPr>
        <w:spacing w:after="0" w:line="360" w:lineRule="auto"/>
        <w:contextualSpacing/>
        <w:jc w:val="both"/>
        <w:rPr>
          <w:rFonts w:asciiTheme="majorBidi" w:eastAsia="Calibri" w:hAnsiTheme="majorBidi" w:cstheme="majorBidi"/>
          <w:sz w:val="24"/>
          <w:szCs w:val="24"/>
        </w:rPr>
      </w:pPr>
    </w:p>
    <w:p w14:paraId="5E112144" w14:textId="77777777" w:rsidR="00AC6134" w:rsidRPr="000973B6" w:rsidRDefault="00AC6134" w:rsidP="00AC6134">
      <w:pPr>
        <w:spacing w:after="0" w:line="360" w:lineRule="auto"/>
        <w:contextualSpacing/>
        <w:jc w:val="both"/>
        <w:rPr>
          <w:rFonts w:asciiTheme="majorBidi" w:eastAsia="Calibri" w:hAnsiTheme="majorBidi" w:cstheme="majorBidi"/>
          <w:sz w:val="24"/>
          <w:szCs w:val="24"/>
          <w:rtl/>
        </w:rPr>
      </w:pPr>
      <w:r w:rsidRPr="000973B6">
        <w:rPr>
          <w:rFonts w:asciiTheme="majorBidi" w:eastAsia="Calibri" w:hAnsiTheme="majorBidi" w:cstheme="majorBidi"/>
          <w:sz w:val="24"/>
          <w:szCs w:val="24"/>
          <w:rtl/>
        </w:rPr>
        <w:t>לאור האמור לעיל</w:t>
      </w:r>
      <w:r w:rsidRPr="000973B6">
        <w:rPr>
          <w:rFonts w:asciiTheme="majorBidi" w:eastAsia="Calibri" w:hAnsiTheme="majorBidi" w:cstheme="majorBidi" w:hint="cs"/>
          <w:sz w:val="24"/>
          <w:szCs w:val="24"/>
          <w:rtl/>
        </w:rPr>
        <w:t xml:space="preserve"> על שלושת הפרקים</w:t>
      </w:r>
      <w:r w:rsidRPr="000973B6">
        <w:rPr>
          <w:rFonts w:asciiTheme="majorBidi" w:eastAsia="Calibri" w:hAnsiTheme="majorBidi" w:cstheme="majorBidi"/>
          <w:sz w:val="24"/>
          <w:szCs w:val="24"/>
          <w:rtl/>
        </w:rPr>
        <w:t xml:space="preserve">, אביא להלן את המסקנות שלי:           </w:t>
      </w:r>
    </w:p>
    <w:p w14:paraId="523627D6" w14:textId="77777777" w:rsidR="00AC6134" w:rsidRPr="000973B6" w:rsidRDefault="00AC6134" w:rsidP="00AC6134">
      <w:pPr>
        <w:numPr>
          <w:ilvl w:val="0"/>
          <w:numId w:val="3"/>
        </w:numPr>
        <w:spacing w:after="0" w:line="360" w:lineRule="auto"/>
        <w:contextualSpacing/>
        <w:jc w:val="both"/>
        <w:rPr>
          <w:rFonts w:asciiTheme="majorBidi" w:eastAsia="Calibri" w:hAnsiTheme="majorBidi" w:cstheme="majorBidi"/>
          <w:sz w:val="24"/>
          <w:szCs w:val="24"/>
          <w:rtl/>
        </w:rPr>
      </w:pPr>
      <w:r w:rsidRPr="000973B6">
        <w:rPr>
          <w:rFonts w:asciiTheme="majorBidi" w:eastAsia="Calibri" w:hAnsiTheme="majorBidi" w:cstheme="majorBidi"/>
          <w:sz w:val="24"/>
          <w:szCs w:val="24"/>
          <w:rtl/>
        </w:rPr>
        <w:t xml:space="preserve">הפלסטינים קראו תיגר נגד תנאי חייהם הפוליטיים והחברתיים הקשים. הם התמידו בחיפוש אחר דרכים להפעלת חיי התרבות בפלסטין וסירבו </w:t>
      </w:r>
      <w:r w:rsidRPr="000973B6">
        <w:rPr>
          <w:rFonts w:asciiTheme="majorBidi" w:eastAsia="Calibri" w:hAnsiTheme="majorBidi" w:cstheme="majorBidi" w:hint="cs"/>
          <w:sz w:val="24"/>
          <w:szCs w:val="24"/>
          <w:rtl/>
        </w:rPr>
        <w:t>להיכנע לתוך ה</w:t>
      </w:r>
      <w:r w:rsidRPr="000973B6">
        <w:rPr>
          <w:rFonts w:asciiTheme="majorBidi" w:eastAsia="Calibri" w:hAnsiTheme="majorBidi" w:cstheme="majorBidi"/>
          <w:sz w:val="24"/>
          <w:szCs w:val="24"/>
          <w:rtl/>
        </w:rPr>
        <w:t>מסגרת שנקבעה עבורם. על כן, היה טבעי שמתוך המאבק זה תגח</w:t>
      </w:r>
      <w:r w:rsidRPr="000973B6">
        <w:rPr>
          <w:rFonts w:asciiTheme="majorBidi" w:eastAsia="Calibri" w:hAnsiTheme="majorBidi" w:cstheme="majorBidi" w:hint="cs"/>
          <w:sz w:val="24"/>
          <w:szCs w:val="24"/>
          <w:rtl/>
        </w:rPr>
        <w:t>נה</w:t>
      </w:r>
      <w:r w:rsidRPr="000973B6">
        <w:rPr>
          <w:rFonts w:asciiTheme="majorBidi" w:eastAsia="Calibri" w:hAnsiTheme="majorBidi" w:cstheme="majorBidi"/>
          <w:sz w:val="24"/>
          <w:szCs w:val="24"/>
          <w:rtl/>
        </w:rPr>
        <w:t xml:space="preserve"> קבוצות כעס המסרבות לתנאי חיים שליליים. התיאטרון הפלסטיני היה אחת הקבוצות האלה. הוא ביטא את הסבל ואת הסוגיות של העם</w:t>
      </w:r>
      <w:r w:rsidRPr="000973B6">
        <w:rPr>
          <w:rFonts w:asciiTheme="majorBidi" w:eastAsia="Calibri" w:hAnsiTheme="majorBidi" w:cstheme="majorBidi" w:hint="cs"/>
          <w:sz w:val="24"/>
          <w:szCs w:val="24"/>
          <w:rtl/>
        </w:rPr>
        <w:t xml:space="preserve"> הפלסטיני</w:t>
      </w:r>
      <w:r w:rsidRPr="000973B6">
        <w:rPr>
          <w:rFonts w:asciiTheme="majorBidi" w:eastAsia="Calibri" w:hAnsiTheme="majorBidi" w:cstheme="majorBidi"/>
          <w:sz w:val="24"/>
          <w:szCs w:val="24"/>
          <w:rtl/>
        </w:rPr>
        <w:t xml:space="preserve"> ואת בעיותיו הבלתי פתירות. נקודה זו היא סוד </w:t>
      </w:r>
      <w:r w:rsidRPr="000973B6">
        <w:rPr>
          <w:rFonts w:asciiTheme="majorBidi" w:eastAsia="Calibri" w:hAnsiTheme="majorBidi" w:cstheme="majorBidi" w:hint="cs"/>
          <w:sz w:val="24"/>
          <w:szCs w:val="24"/>
          <w:rtl/>
        </w:rPr>
        <w:t>המצוינות</w:t>
      </w:r>
      <w:r w:rsidRPr="000973B6">
        <w:rPr>
          <w:rFonts w:asciiTheme="majorBidi" w:eastAsia="Calibri" w:hAnsiTheme="majorBidi" w:cstheme="majorBidi"/>
          <w:sz w:val="24"/>
          <w:szCs w:val="24"/>
          <w:rtl/>
        </w:rPr>
        <w:t xml:space="preserve"> </w:t>
      </w:r>
      <w:r w:rsidRPr="000973B6">
        <w:rPr>
          <w:rFonts w:asciiTheme="majorBidi" w:eastAsia="Calibri" w:hAnsiTheme="majorBidi" w:cstheme="majorBidi" w:hint="cs"/>
          <w:sz w:val="24"/>
          <w:szCs w:val="24"/>
          <w:rtl/>
        </w:rPr>
        <w:t xml:space="preserve">של </w:t>
      </w:r>
      <w:r w:rsidRPr="000973B6">
        <w:rPr>
          <w:rFonts w:asciiTheme="majorBidi" w:eastAsia="Calibri" w:hAnsiTheme="majorBidi" w:cstheme="majorBidi"/>
          <w:sz w:val="24"/>
          <w:szCs w:val="24"/>
          <w:rtl/>
        </w:rPr>
        <w:t xml:space="preserve">התיאטרון הפלסטיני בהשוואה לתיאטרונים אחרים.      </w:t>
      </w:r>
    </w:p>
    <w:p w14:paraId="02A3196F" w14:textId="77777777" w:rsidR="00AC6134" w:rsidRPr="000973B6" w:rsidRDefault="00AC6134" w:rsidP="00AC6134">
      <w:pPr>
        <w:spacing w:line="360" w:lineRule="auto"/>
        <w:ind w:left="720"/>
        <w:contextualSpacing/>
        <w:jc w:val="both"/>
        <w:rPr>
          <w:rFonts w:asciiTheme="majorBidi" w:eastAsia="Calibri" w:hAnsiTheme="majorBidi" w:cstheme="majorBidi"/>
          <w:sz w:val="24"/>
          <w:szCs w:val="24"/>
        </w:rPr>
      </w:pPr>
      <w:r w:rsidRPr="000973B6">
        <w:rPr>
          <w:rFonts w:asciiTheme="majorBidi" w:eastAsia="Calibri" w:hAnsiTheme="majorBidi" w:cstheme="majorBidi" w:hint="cs"/>
          <w:sz w:val="24"/>
          <w:szCs w:val="24"/>
          <w:rtl/>
        </w:rPr>
        <w:t xml:space="preserve">2. </w:t>
      </w:r>
      <w:r w:rsidRPr="000973B6">
        <w:rPr>
          <w:rFonts w:asciiTheme="majorBidi" w:eastAsia="Calibri" w:hAnsiTheme="majorBidi" w:cstheme="majorBidi"/>
          <w:sz w:val="24"/>
          <w:szCs w:val="24"/>
          <w:rtl/>
        </w:rPr>
        <w:t xml:space="preserve">לתיאטרון הפלסטיני הייתה זיקה הדוקה לסוגיות המעסיקות את העם הפלסטיני. סוגיות אלה </w:t>
      </w:r>
      <w:r w:rsidRPr="000973B6">
        <w:rPr>
          <w:rFonts w:asciiTheme="majorBidi" w:eastAsia="Calibri" w:hAnsiTheme="majorBidi" w:cstheme="majorBidi" w:hint="cs"/>
          <w:sz w:val="24"/>
          <w:szCs w:val="24"/>
          <w:rtl/>
        </w:rPr>
        <w:t xml:space="preserve">ברובן </w:t>
      </w:r>
      <w:r w:rsidRPr="000973B6">
        <w:rPr>
          <w:rFonts w:asciiTheme="majorBidi" w:eastAsia="Calibri" w:hAnsiTheme="majorBidi" w:cstheme="majorBidi"/>
          <w:sz w:val="24"/>
          <w:szCs w:val="24"/>
          <w:rtl/>
        </w:rPr>
        <w:t>יוצגו במחזות הפלסטיני</w:t>
      </w:r>
      <w:r w:rsidRPr="000973B6">
        <w:rPr>
          <w:rFonts w:asciiTheme="majorBidi" w:eastAsia="Calibri" w:hAnsiTheme="majorBidi" w:cstheme="majorBidi" w:hint="cs"/>
          <w:sz w:val="24"/>
          <w:szCs w:val="24"/>
          <w:rtl/>
        </w:rPr>
        <w:t>ים</w:t>
      </w:r>
      <w:r w:rsidRPr="000973B6">
        <w:rPr>
          <w:rFonts w:asciiTheme="majorBidi" w:eastAsia="Calibri" w:hAnsiTheme="majorBidi" w:cstheme="majorBidi"/>
          <w:sz w:val="24"/>
          <w:szCs w:val="24"/>
          <w:rtl/>
        </w:rPr>
        <w:t xml:space="preserve">, במיוחד המציאות הפוליטית הקשה, התנאים החברתיים הקשים, שהולידו </w:t>
      </w:r>
      <w:r w:rsidRPr="000973B6">
        <w:rPr>
          <w:rFonts w:asciiTheme="majorBidi" w:eastAsia="Calibri" w:hAnsiTheme="majorBidi" w:cstheme="majorBidi"/>
          <w:i/>
          <w:iCs/>
          <w:sz w:val="24"/>
          <w:szCs w:val="24"/>
          <w:rtl/>
        </w:rPr>
        <w:t>הנכּבה והנכּסה</w:t>
      </w:r>
      <w:r w:rsidRPr="000973B6">
        <w:rPr>
          <w:rFonts w:asciiTheme="majorBidi" w:eastAsia="Calibri" w:hAnsiTheme="majorBidi" w:cstheme="majorBidi"/>
          <w:sz w:val="24"/>
          <w:szCs w:val="24"/>
          <w:rtl/>
        </w:rPr>
        <w:t xml:space="preserve">. התיאטרון הפלסטיני לא רק הנכיח את הסוגיות האלה, אלא </w:t>
      </w:r>
      <w:r w:rsidRPr="000973B6">
        <w:rPr>
          <w:rFonts w:asciiTheme="majorBidi" w:eastAsia="Calibri" w:hAnsiTheme="majorBidi" w:cstheme="majorBidi" w:hint="cs"/>
          <w:sz w:val="24"/>
          <w:szCs w:val="24"/>
          <w:rtl/>
        </w:rPr>
        <w:t>התבסס עליהן ב</w:t>
      </w:r>
      <w:r w:rsidRPr="000973B6">
        <w:rPr>
          <w:rFonts w:asciiTheme="majorBidi" w:eastAsia="Calibri" w:hAnsiTheme="majorBidi" w:cstheme="majorBidi"/>
          <w:sz w:val="24"/>
          <w:szCs w:val="24"/>
          <w:rtl/>
        </w:rPr>
        <w:t>עיצ</w:t>
      </w:r>
      <w:r w:rsidRPr="000973B6">
        <w:rPr>
          <w:rFonts w:asciiTheme="majorBidi" w:eastAsia="Calibri" w:hAnsiTheme="majorBidi" w:cstheme="majorBidi" w:hint="cs"/>
          <w:sz w:val="24"/>
          <w:szCs w:val="24"/>
          <w:rtl/>
        </w:rPr>
        <w:t>ו</w:t>
      </w:r>
      <w:r w:rsidRPr="000973B6">
        <w:rPr>
          <w:rFonts w:asciiTheme="majorBidi" w:eastAsia="Calibri" w:hAnsiTheme="majorBidi" w:cstheme="majorBidi"/>
          <w:sz w:val="24"/>
          <w:szCs w:val="24"/>
          <w:rtl/>
        </w:rPr>
        <w:t>ב את זהותו הפלסטינית, תוך שימוש במרכיבים ובטכניקות המייחדות אותו, ב</w:t>
      </w:r>
      <w:r w:rsidRPr="000973B6">
        <w:rPr>
          <w:rFonts w:asciiTheme="majorBidi" w:eastAsia="Calibri" w:hAnsiTheme="majorBidi" w:cstheme="majorBidi" w:hint="cs"/>
          <w:sz w:val="24"/>
          <w:szCs w:val="24"/>
          <w:rtl/>
        </w:rPr>
        <w:t xml:space="preserve">עיקר השימוש בתלבושות </w:t>
      </w:r>
      <w:r w:rsidRPr="000973B6">
        <w:rPr>
          <w:rFonts w:asciiTheme="majorBidi" w:eastAsia="Calibri" w:hAnsiTheme="majorBidi" w:cstheme="majorBidi"/>
          <w:sz w:val="24"/>
          <w:szCs w:val="24"/>
          <w:rtl/>
        </w:rPr>
        <w:t>ו</w:t>
      </w:r>
      <w:r w:rsidRPr="000973B6">
        <w:rPr>
          <w:rFonts w:asciiTheme="majorBidi" w:eastAsia="Calibri" w:hAnsiTheme="majorBidi" w:cstheme="majorBidi" w:hint="cs"/>
          <w:sz w:val="24"/>
          <w:szCs w:val="24"/>
          <w:rtl/>
        </w:rPr>
        <w:t>ב</w:t>
      </w:r>
      <w:r w:rsidRPr="000973B6">
        <w:rPr>
          <w:rFonts w:asciiTheme="majorBidi" w:eastAsia="Calibri" w:hAnsiTheme="majorBidi" w:cstheme="majorBidi"/>
          <w:sz w:val="24"/>
          <w:szCs w:val="24"/>
          <w:rtl/>
        </w:rPr>
        <w:t>קישוטים הפלסטיניים, אשר שיוו לו זהות משלו והדגישו את השייכות שלו לסוגי</w:t>
      </w:r>
      <w:r w:rsidRPr="000973B6">
        <w:rPr>
          <w:rFonts w:asciiTheme="majorBidi" w:eastAsia="Calibri" w:hAnsiTheme="majorBidi" w:cstheme="majorBidi" w:hint="cs"/>
          <w:sz w:val="24"/>
          <w:szCs w:val="24"/>
          <w:rtl/>
        </w:rPr>
        <w:t xml:space="preserve">ות </w:t>
      </w:r>
      <w:r w:rsidRPr="000973B6">
        <w:rPr>
          <w:rFonts w:asciiTheme="majorBidi" w:eastAsia="Calibri" w:hAnsiTheme="majorBidi" w:cstheme="majorBidi"/>
          <w:sz w:val="24"/>
          <w:szCs w:val="24"/>
          <w:rtl/>
        </w:rPr>
        <w:t>ה</w:t>
      </w:r>
      <w:r w:rsidRPr="000973B6">
        <w:rPr>
          <w:rFonts w:asciiTheme="majorBidi" w:eastAsia="Calibri" w:hAnsiTheme="majorBidi" w:cstheme="majorBidi" w:hint="cs"/>
          <w:sz w:val="24"/>
          <w:szCs w:val="24"/>
          <w:rtl/>
        </w:rPr>
        <w:t>מעסיקות את העם הפלסטיני</w:t>
      </w:r>
      <w:r w:rsidRPr="000973B6">
        <w:rPr>
          <w:rFonts w:asciiTheme="majorBidi" w:eastAsia="Calibri" w:hAnsiTheme="majorBidi" w:cstheme="majorBidi"/>
          <w:sz w:val="24"/>
          <w:szCs w:val="24"/>
          <w:rtl/>
        </w:rPr>
        <w:t xml:space="preserve">.    </w:t>
      </w:r>
    </w:p>
    <w:p w14:paraId="46135EE3" w14:textId="77777777" w:rsidR="00AC6134" w:rsidRPr="000973B6" w:rsidRDefault="00AC6134" w:rsidP="00AC6134">
      <w:pPr>
        <w:spacing w:line="360" w:lineRule="auto"/>
        <w:ind w:left="720"/>
        <w:contextualSpacing/>
        <w:jc w:val="both"/>
        <w:rPr>
          <w:rFonts w:asciiTheme="majorBidi" w:eastAsia="Times New Roman" w:hAnsiTheme="majorBidi" w:cstheme="majorBidi"/>
          <w:strike/>
          <w:sz w:val="24"/>
          <w:szCs w:val="24"/>
          <w:rtl/>
        </w:rPr>
      </w:pPr>
      <w:r w:rsidRPr="000973B6">
        <w:rPr>
          <w:rFonts w:asciiTheme="majorBidi" w:eastAsia="Times New Roman" w:hAnsiTheme="majorBidi" w:cstheme="majorBidi" w:hint="cs"/>
          <w:sz w:val="24"/>
          <w:szCs w:val="24"/>
          <w:rtl/>
          <w:lang w:bidi="ar-SA"/>
        </w:rPr>
        <w:t xml:space="preserve">3. </w:t>
      </w:r>
      <w:r w:rsidRPr="000973B6">
        <w:rPr>
          <w:rFonts w:asciiTheme="majorBidi" w:eastAsia="Times New Roman" w:hAnsiTheme="majorBidi" w:cstheme="majorBidi"/>
          <w:sz w:val="24"/>
          <w:szCs w:val="24"/>
          <w:rtl/>
        </w:rPr>
        <w:t>פעילות התיאטרון הפלסטיני לאחר 1948 אינה יציבה ואינה אחידה. היא מתאפיינת בשפע של יצירה מחד, ובדעיכה של היצירה ובמיעוטה</w:t>
      </w:r>
      <w:r w:rsidRPr="000973B6">
        <w:rPr>
          <w:rFonts w:asciiTheme="majorBidi" w:eastAsia="Times New Roman" w:hAnsiTheme="majorBidi" w:cstheme="majorBidi" w:hint="cs"/>
          <w:sz w:val="24"/>
          <w:szCs w:val="24"/>
          <w:rtl/>
        </w:rPr>
        <w:t>, מאידך</w:t>
      </w:r>
      <w:r w:rsidRPr="000973B6">
        <w:rPr>
          <w:rFonts w:asciiTheme="majorBidi" w:eastAsia="Times New Roman" w:hAnsiTheme="majorBidi" w:cstheme="majorBidi"/>
          <w:sz w:val="24"/>
          <w:szCs w:val="24"/>
          <w:rtl/>
        </w:rPr>
        <w:t xml:space="preserve">. נוסף לכך, הרבה מלהקות התיאטרון נעלמו בגלל המועקות הרבות שתנועת התיאטרון </w:t>
      </w:r>
      <w:r w:rsidRPr="000973B6">
        <w:rPr>
          <w:rFonts w:asciiTheme="majorBidi" w:eastAsia="Times New Roman" w:hAnsiTheme="majorBidi" w:cstheme="majorBidi" w:hint="cs"/>
          <w:sz w:val="24"/>
          <w:szCs w:val="24"/>
          <w:rtl/>
        </w:rPr>
        <w:t xml:space="preserve">הפלסטיני </w:t>
      </w:r>
      <w:r w:rsidRPr="000973B6">
        <w:rPr>
          <w:rFonts w:asciiTheme="majorBidi" w:eastAsia="Times New Roman" w:hAnsiTheme="majorBidi" w:cstheme="majorBidi"/>
          <w:sz w:val="24"/>
          <w:szCs w:val="24"/>
          <w:rtl/>
        </w:rPr>
        <w:t>נקלעה אליהן, מה</w:t>
      </w:r>
      <w:r w:rsidRPr="000973B6">
        <w:rPr>
          <w:rFonts w:asciiTheme="majorBidi" w:eastAsia="Times New Roman" w:hAnsiTheme="majorBidi" w:cstheme="majorBidi" w:hint="cs"/>
          <w:sz w:val="24"/>
          <w:szCs w:val="24"/>
          <w:rtl/>
        </w:rPr>
        <w:t xml:space="preserve">ן </w:t>
      </w:r>
      <w:r w:rsidRPr="000973B6">
        <w:rPr>
          <w:rFonts w:asciiTheme="majorBidi" w:eastAsia="Times New Roman" w:hAnsiTheme="majorBidi" w:cstheme="majorBidi"/>
          <w:sz w:val="24"/>
          <w:szCs w:val="24"/>
          <w:rtl/>
        </w:rPr>
        <w:t xml:space="preserve">הצנזורה הכבדה של הכיבוש, הטלת הגבלות על חירות התנועה של השחקנים </w:t>
      </w:r>
      <w:r w:rsidRPr="000973B6">
        <w:rPr>
          <w:rFonts w:asciiTheme="majorBidi" w:eastAsia="Times New Roman" w:hAnsiTheme="majorBidi" w:cstheme="majorBidi" w:hint="cs"/>
          <w:sz w:val="24"/>
          <w:szCs w:val="24"/>
          <w:rtl/>
        </w:rPr>
        <w:t>ו</w:t>
      </w:r>
      <w:r w:rsidRPr="000973B6">
        <w:rPr>
          <w:rFonts w:asciiTheme="majorBidi" w:eastAsia="Times New Roman" w:hAnsiTheme="majorBidi" w:cstheme="majorBidi"/>
          <w:sz w:val="24"/>
          <w:szCs w:val="24"/>
          <w:rtl/>
        </w:rPr>
        <w:t>איסורים נגד הצגת המחזות. כל הגורמים האלה הביאו להתנתקות של התיאטרון הפלסטיני מן התיאטרון העולמי</w:t>
      </w:r>
      <w:r w:rsidRPr="000973B6">
        <w:rPr>
          <w:rFonts w:asciiTheme="majorBidi" w:eastAsia="Times New Roman" w:hAnsiTheme="majorBidi" w:cstheme="majorBidi" w:hint="cs"/>
          <w:sz w:val="24"/>
          <w:szCs w:val="24"/>
          <w:rtl/>
        </w:rPr>
        <w:t>. נוסף לכך, לא היה בנמצא</w:t>
      </w:r>
      <w:r w:rsidRPr="000973B6">
        <w:rPr>
          <w:rFonts w:asciiTheme="majorBidi" w:eastAsia="Times New Roman" w:hAnsiTheme="majorBidi" w:cstheme="majorBidi"/>
          <w:sz w:val="24"/>
          <w:szCs w:val="24"/>
          <w:rtl/>
        </w:rPr>
        <w:t xml:space="preserve"> </w:t>
      </w:r>
      <w:r w:rsidRPr="000973B6">
        <w:rPr>
          <w:rFonts w:asciiTheme="majorBidi" w:eastAsia="Times New Roman" w:hAnsiTheme="majorBidi" w:cstheme="majorBidi" w:hint="cs"/>
          <w:sz w:val="24"/>
          <w:szCs w:val="24"/>
          <w:rtl/>
        </w:rPr>
        <w:t>מ</w:t>
      </w:r>
      <w:r w:rsidRPr="000973B6">
        <w:rPr>
          <w:rFonts w:asciiTheme="majorBidi" w:eastAsia="Times New Roman" w:hAnsiTheme="majorBidi" w:cstheme="majorBidi"/>
          <w:sz w:val="24"/>
          <w:szCs w:val="24"/>
          <w:rtl/>
        </w:rPr>
        <w:t>וסד חינוכי ללימוד אומנות התיאטרון, לטיפוח היכולות והכישורים של האומנים והחובבים ולביסוס כישורים אלה במסגרת אוריינטציה מדעית. דמויותיו של התיאטרון הפלסטיני סבלו מהיעדר תשתית לתיאטרון ומהיעדר ציוד טכני מתאים. נוסף לכך, השחקנים ידעו מצוקה כלכלית, ש</w:t>
      </w:r>
      <w:r w:rsidRPr="000973B6">
        <w:rPr>
          <w:rFonts w:asciiTheme="majorBidi" w:eastAsia="Times New Roman" w:hAnsiTheme="majorBidi" w:cstheme="majorBidi" w:hint="cs"/>
          <w:sz w:val="24"/>
          <w:szCs w:val="24"/>
          <w:rtl/>
        </w:rPr>
        <w:t>מנעה מהם</w:t>
      </w:r>
      <w:r w:rsidRPr="000973B6">
        <w:rPr>
          <w:rFonts w:asciiTheme="majorBidi" w:eastAsia="Times New Roman" w:hAnsiTheme="majorBidi" w:cstheme="majorBidi"/>
          <w:sz w:val="24"/>
          <w:szCs w:val="24"/>
          <w:rtl/>
        </w:rPr>
        <w:t xml:space="preserve"> </w:t>
      </w:r>
      <w:r w:rsidRPr="000973B6">
        <w:rPr>
          <w:rFonts w:asciiTheme="majorBidi" w:eastAsia="Times New Roman" w:hAnsiTheme="majorBidi" w:cstheme="majorBidi" w:hint="cs"/>
          <w:sz w:val="24"/>
          <w:szCs w:val="24"/>
          <w:rtl/>
        </w:rPr>
        <w:t>ל</w:t>
      </w:r>
      <w:r w:rsidRPr="000973B6">
        <w:rPr>
          <w:rFonts w:asciiTheme="majorBidi" w:eastAsia="Times New Roman" w:hAnsiTheme="majorBidi" w:cstheme="majorBidi"/>
          <w:sz w:val="24"/>
          <w:szCs w:val="24"/>
          <w:rtl/>
        </w:rPr>
        <w:t>התפנות לפעילות התיאטרונית כנדרש</w:t>
      </w:r>
      <w:r w:rsidRPr="000973B6">
        <w:rPr>
          <w:rFonts w:asciiTheme="majorBidi" w:eastAsia="Times New Roman" w:hAnsiTheme="majorBidi" w:cstheme="majorBidi" w:hint="cs"/>
          <w:sz w:val="24"/>
          <w:szCs w:val="24"/>
          <w:rtl/>
        </w:rPr>
        <w:t>.</w:t>
      </w:r>
      <w:r w:rsidRPr="000973B6">
        <w:rPr>
          <w:rFonts w:asciiTheme="majorBidi" w:eastAsia="Times New Roman" w:hAnsiTheme="majorBidi" w:cstheme="majorBidi"/>
          <w:sz w:val="24"/>
          <w:szCs w:val="24"/>
          <w:rtl/>
        </w:rPr>
        <w:t xml:space="preserve"> </w:t>
      </w:r>
      <w:r w:rsidRPr="000973B6">
        <w:rPr>
          <w:rFonts w:asciiTheme="majorBidi" w:eastAsia="Times New Roman" w:hAnsiTheme="majorBidi" w:cstheme="majorBidi" w:hint="cs"/>
          <w:sz w:val="24"/>
          <w:szCs w:val="24"/>
          <w:rtl/>
        </w:rPr>
        <w:t>הם</w:t>
      </w:r>
      <w:r w:rsidRPr="000973B6">
        <w:rPr>
          <w:rFonts w:asciiTheme="majorBidi" w:eastAsia="Times New Roman" w:hAnsiTheme="majorBidi" w:cstheme="majorBidi"/>
          <w:sz w:val="24"/>
          <w:szCs w:val="24"/>
          <w:rtl/>
        </w:rPr>
        <w:t xml:space="preserve"> מצאו את עצמם עסוקים בהשגת פת לחם </w:t>
      </w:r>
      <w:r w:rsidRPr="000973B6">
        <w:rPr>
          <w:rFonts w:asciiTheme="majorBidi" w:eastAsia="Times New Roman" w:hAnsiTheme="majorBidi" w:cstheme="majorBidi" w:hint="cs"/>
          <w:sz w:val="24"/>
          <w:szCs w:val="24"/>
          <w:rtl/>
        </w:rPr>
        <w:t>להם ו</w:t>
      </w:r>
      <w:r w:rsidRPr="000973B6">
        <w:rPr>
          <w:rFonts w:asciiTheme="majorBidi" w:eastAsia="Times New Roman" w:hAnsiTheme="majorBidi" w:cstheme="majorBidi"/>
          <w:sz w:val="24"/>
          <w:szCs w:val="24"/>
          <w:rtl/>
        </w:rPr>
        <w:t>למשפחותיהם. גם מקומן של הנשים נפקד מהתיאטרון ב</w:t>
      </w:r>
      <w:r w:rsidRPr="000973B6">
        <w:rPr>
          <w:rFonts w:asciiTheme="majorBidi" w:eastAsia="Times New Roman" w:hAnsiTheme="majorBidi" w:cstheme="majorBidi" w:hint="cs"/>
          <w:sz w:val="24"/>
          <w:szCs w:val="24"/>
          <w:rtl/>
        </w:rPr>
        <w:t xml:space="preserve">גלל </w:t>
      </w:r>
      <w:r w:rsidRPr="000973B6">
        <w:rPr>
          <w:rFonts w:asciiTheme="majorBidi" w:eastAsia="Times New Roman" w:hAnsiTheme="majorBidi" w:cstheme="majorBidi"/>
          <w:sz w:val="24"/>
          <w:szCs w:val="24"/>
          <w:rtl/>
        </w:rPr>
        <w:t xml:space="preserve">השתלטות הכוחות השמרניים שלא ראו בעין יפה את השתתפות האישה בחברה ובאומנות.        </w:t>
      </w:r>
    </w:p>
    <w:p w14:paraId="702C00B5" w14:textId="77777777" w:rsidR="00AC6134" w:rsidRPr="000973B6" w:rsidRDefault="00AC6134" w:rsidP="00AC6134">
      <w:pPr>
        <w:spacing w:line="360" w:lineRule="auto"/>
        <w:ind w:left="720"/>
        <w:contextualSpacing/>
        <w:jc w:val="both"/>
        <w:rPr>
          <w:rFonts w:asciiTheme="majorBidi" w:eastAsia="Calibri" w:hAnsiTheme="majorBidi" w:cstheme="majorBidi"/>
          <w:sz w:val="24"/>
          <w:szCs w:val="24"/>
          <w:rtl/>
        </w:rPr>
      </w:pPr>
      <w:r w:rsidRPr="000973B6">
        <w:rPr>
          <w:rFonts w:asciiTheme="majorBidi" w:eastAsia="Calibri" w:hAnsiTheme="majorBidi" w:cstheme="majorBidi" w:hint="cs"/>
          <w:sz w:val="24"/>
          <w:szCs w:val="24"/>
          <w:rtl/>
        </w:rPr>
        <w:t xml:space="preserve">4. </w:t>
      </w:r>
      <w:r w:rsidRPr="000973B6">
        <w:rPr>
          <w:rFonts w:asciiTheme="majorBidi" w:eastAsia="Calibri" w:hAnsiTheme="majorBidi" w:cstheme="majorBidi"/>
          <w:sz w:val="24"/>
          <w:szCs w:val="24"/>
          <w:rtl/>
        </w:rPr>
        <w:t>המשוררים והיוצרים</w:t>
      </w:r>
      <w:r w:rsidRPr="000973B6">
        <w:rPr>
          <w:rFonts w:asciiTheme="majorBidi" w:eastAsia="Calibri" w:hAnsiTheme="majorBidi" w:cstheme="majorBidi" w:hint="cs"/>
          <w:sz w:val="24"/>
          <w:szCs w:val="24"/>
          <w:rtl/>
        </w:rPr>
        <w:t xml:space="preserve"> הפלסטיניים </w:t>
      </w:r>
      <w:r w:rsidRPr="000973B6">
        <w:rPr>
          <w:rFonts w:asciiTheme="majorBidi" w:eastAsia="Calibri" w:hAnsiTheme="majorBidi" w:cstheme="majorBidi"/>
          <w:sz w:val="24"/>
          <w:szCs w:val="24"/>
          <w:rtl/>
        </w:rPr>
        <w:t>דאגו לייצוג הסוג</w:t>
      </w:r>
      <w:r w:rsidRPr="000973B6">
        <w:rPr>
          <w:rFonts w:asciiTheme="majorBidi" w:eastAsia="Calibri" w:hAnsiTheme="majorBidi" w:cstheme="majorBidi" w:hint="cs"/>
          <w:sz w:val="24"/>
          <w:szCs w:val="24"/>
          <w:rtl/>
        </w:rPr>
        <w:t>י</w:t>
      </w:r>
      <w:r w:rsidRPr="000973B6">
        <w:rPr>
          <w:rFonts w:asciiTheme="majorBidi" w:eastAsia="Calibri" w:hAnsiTheme="majorBidi" w:cstheme="majorBidi"/>
          <w:sz w:val="24"/>
          <w:szCs w:val="24"/>
          <w:rtl/>
        </w:rPr>
        <w:t xml:space="preserve">יה הפלסטינית במחזות שלהם, כי הם ראו בה את הכאב היומי </w:t>
      </w:r>
      <w:r w:rsidRPr="000973B6">
        <w:rPr>
          <w:rFonts w:asciiTheme="majorBidi" w:eastAsia="Calibri" w:hAnsiTheme="majorBidi" w:cstheme="majorBidi" w:hint="cs"/>
          <w:sz w:val="24"/>
          <w:szCs w:val="24"/>
          <w:rtl/>
        </w:rPr>
        <w:t>ה</w:t>
      </w:r>
      <w:r w:rsidRPr="000973B6">
        <w:rPr>
          <w:rFonts w:asciiTheme="majorBidi" w:eastAsia="Calibri" w:hAnsiTheme="majorBidi" w:cstheme="majorBidi"/>
          <w:sz w:val="24"/>
          <w:szCs w:val="24"/>
          <w:rtl/>
        </w:rPr>
        <w:t>מייסר את מצפו</w:t>
      </w:r>
      <w:r w:rsidRPr="000973B6">
        <w:rPr>
          <w:rFonts w:asciiTheme="majorBidi" w:eastAsia="Calibri" w:hAnsiTheme="majorBidi" w:cstheme="majorBidi" w:hint="cs"/>
          <w:sz w:val="24"/>
          <w:szCs w:val="24"/>
          <w:rtl/>
        </w:rPr>
        <w:t>נם</w:t>
      </w:r>
      <w:r w:rsidRPr="000973B6">
        <w:rPr>
          <w:rFonts w:asciiTheme="majorBidi" w:eastAsia="Calibri" w:hAnsiTheme="majorBidi" w:cstheme="majorBidi"/>
          <w:sz w:val="24"/>
          <w:szCs w:val="24"/>
          <w:rtl/>
        </w:rPr>
        <w:t>. הם הקנו ל</w:t>
      </w:r>
      <w:r w:rsidRPr="000973B6">
        <w:rPr>
          <w:rFonts w:asciiTheme="majorBidi" w:eastAsia="Calibri" w:hAnsiTheme="majorBidi" w:cstheme="majorBidi" w:hint="cs"/>
          <w:sz w:val="24"/>
          <w:szCs w:val="24"/>
          <w:rtl/>
        </w:rPr>
        <w:t xml:space="preserve">סוגייה זו </w:t>
      </w:r>
      <w:r w:rsidRPr="000973B6">
        <w:rPr>
          <w:rFonts w:asciiTheme="majorBidi" w:eastAsia="Calibri" w:hAnsiTheme="majorBidi" w:cstheme="majorBidi"/>
          <w:sz w:val="24"/>
          <w:szCs w:val="24"/>
          <w:rtl/>
        </w:rPr>
        <w:t>ביצירותיהם את זכות הבכורה בהשוואה לסוגיות אחרות הקשורות לחיי</w:t>
      </w:r>
      <w:r w:rsidRPr="000973B6">
        <w:rPr>
          <w:rFonts w:asciiTheme="majorBidi" w:eastAsia="Calibri" w:hAnsiTheme="majorBidi" w:cstheme="majorBidi" w:hint="cs"/>
          <w:sz w:val="24"/>
          <w:szCs w:val="24"/>
          <w:rtl/>
        </w:rPr>
        <w:t xml:space="preserve"> החברה ולחיי הפרט ורגשותיו</w:t>
      </w:r>
      <w:r w:rsidRPr="000973B6">
        <w:rPr>
          <w:rFonts w:asciiTheme="majorBidi" w:eastAsia="Calibri" w:hAnsiTheme="majorBidi" w:cstheme="majorBidi"/>
          <w:sz w:val="24"/>
          <w:szCs w:val="24"/>
          <w:rtl/>
        </w:rPr>
        <w:t xml:space="preserve">. הם התעסקו </w:t>
      </w:r>
      <w:r w:rsidRPr="000973B6">
        <w:rPr>
          <w:rFonts w:asciiTheme="majorBidi" w:eastAsia="Calibri" w:hAnsiTheme="majorBidi" w:cstheme="majorBidi" w:hint="cs"/>
          <w:sz w:val="24"/>
          <w:szCs w:val="24"/>
          <w:rtl/>
        </w:rPr>
        <w:t xml:space="preserve">בה </w:t>
      </w:r>
      <w:r w:rsidRPr="000973B6">
        <w:rPr>
          <w:rFonts w:asciiTheme="majorBidi" w:eastAsia="Calibri" w:hAnsiTheme="majorBidi" w:cstheme="majorBidi"/>
          <w:sz w:val="24"/>
          <w:szCs w:val="24"/>
          <w:rtl/>
        </w:rPr>
        <w:t xml:space="preserve">בגלל אילוצי החיים הפוליטיים </w:t>
      </w:r>
      <w:r w:rsidRPr="000973B6">
        <w:rPr>
          <w:rFonts w:asciiTheme="majorBidi" w:eastAsia="Calibri" w:hAnsiTheme="majorBidi" w:cstheme="majorBidi" w:hint="cs"/>
          <w:sz w:val="24"/>
          <w:szCs w:val="24"/>
          <w:rtl/>
        </w:rPr>
        <w:t>ו</w:t>
      </w:r>
      <w:r w:rsidRPr="000973B6">
        <w:rPr>
          <w:rFonts w:asciiTheme="majorBidi" w:eastAsia="Calibri" w:hAnsiTheme="majorBidi" w:cstheme="majorBidi"/>
          <w:sz w:val="24"/>
          <w:szCs w:val="24"/>
          <w:rtl/>
        </w:rPr>
        <w:t>החברתיים שנכפו עליהם ובגלל האמונה שלהם בנחיצות הנצחת הסוגיה הפלסטינית בכתביהם. בסופו של דבר, יצירות התיאטרון נשאו את חותם הפלסטיניוּת, המתבטאת בהבעת הדאגה הלאומית בכל צורותיה ו</w:t>
      </w:r>
      <w:r w:rsidRPr="000973B6">
        <w:rPr>
          <w:rFonts w:asciiTheme="majorBidi" w:eastAsia="Calibri" w:hAnsiTheme="majorBidi" w:cstheme="majorBidi" w:hint="cs"/>
          <w:sz w:val="24"/>
          <w:szCs w:val="24"/>
          <w:rtl/>
        </w:rPr>
        <w:t>כיווניה</w:t>
      </w:r>
      <w:r w:rsidRPr="000973B6">
        <w:rPr>
          <w:rFonts w:asciiTheme="majorBidi" w:eastAsia="Calibri" w:hAnsiTheme="majorBidi" w:cstheme="majorBidi"/>
          <w:sz w:val="24"/>
          <w:szCs w:val="24"/>
          <w:rtl/>
        </w:rPr>
        <w:t>. אף חלק מה</w:t>
      </w:r>
      <w:r w:rsidRPr="000973B6">
        <w:rPr>
          <w:rFonts w:asciiTheme="majorBidi" w:eastAsia="Calibri" w:hAnsiTheme="majorBidi" w:cstheme="majorBidi" w:hint="cs"/>
          <w:sz w:val="24"/>
          <w:szCs w:val="24"/>
          <w:rtl/>
        </w:rPr>
        <w:t xml:space="preserve">מחזות השתמשו כמעט באופן אסוציאטיבי באותם רעיונות </w:t>
      </w:r>
      <w:r w:rsidRPr="000973B6">
        <w:rPr>
          <w:rFonts w:asciiTheme="majorBidi" w:eastAsia="Calibri" w:hAnsiTheme="majorBidi" w:cstheme="majorBidi"/>
          <w:sz w:val="24"/>
          <w:szCs w:val="24"/>
          <w:rtl/>
        </w:rPr>
        <w:t>למרות התמורות האובייקטיביות שבצל</w:t>
      </w:r>
      <w:r w:rsidRPr="000973B6">
        <w:rPr>
          <w:rFonts w:asciiTheme="majorBidi" w:eastAsia="Calibri" w:hAnsiTheme="majorBidi" w:cstheme="majorBidi" w:hint="cs"/>
          <w:sz w:val="24"/>
          <w:szCs w:val="24"/>
          <w:rtl/>
        </w:rPr>
        <w:t>ן</w:t>
      </w:r>
      <w:r w:rsidRPr="000973B6">
        <w:rPr>
          <w:rFonts w:asciiTheme="majorBidi" w:eastAsia="Calibri" w:hAnsiTheme="majorBidi" w:cstheme="majorBidi"/>
          <w:sz w:val="24"/>
          <w:szCs w:val="24"/>
          <w:rtl/>
        </w:rPr>
        <w:t xml:space="preserve"> חיו הסופרים</w:t>
      </w:r>
      <w:r w:rsidRPr="000973B6">
        <w:rPr>
          <w:rFonts w:asciiTheme="majorBidi" w:eastAsia="Calibri" w:hAnsiTheme="majorBidi" w:cstheme="majorBidi" w:hint="cs"/>
          <w:sz w:val="24"/>
          <w:szCs w:val="24"/>
          <w:rtl/>
        </w:rPr>
        <w:t xml:space="preserve"> ולמרות הופעת סוגיות חדשות שנולדו בעקבות התמורות האלה</w:t>
      </w:r>
      <w:r w:rsidRPr="000973B6">
        <w:rPr>
          <w:rFonts w:asciiTheme="majorBidi" w:eastAsia="Calibri" w:hAnsiTheme="majorBidi" w:cstheme="majorBidi"/>
          <w:sz w:val="24"/>
          <w:szCs w:val="24"/>
          <w:rtl/>
        </w:rPr>
        <w:t xml:space="preserve">. </w:t>
      </w:r>
      <w:r w:rsidRPr="000973B6">
        <w:rPr>
          <w:rFonts w:asciiTheme="majorBidi" w:eastAsia="Calibri" w:hAnsiTheme="majorBidi" w:cstheme="majorBidi" w:hint="cs"/>
          <w:sz w:val="24"/>
          <w:szCs w:val="24"/>
          <w:rtl/>
        </w:rPr>
        <w:t>כך</w:t>
      </w:r>
      <w:r w:rsidRPr="000973B6">
        <w:rPr>
          <w:rFonts w:asciiTheme="majorBidi" w:eastAsia="Calibri" w:hAnsiTheme="majorBidi" w:cstheme="majorBidi"/>
          <w:sz w:val="24"/>
          <w:szCs w:val="24"/>
          <w:rtl/>
        </w:rPr>
        <w:t>, התיאטרון הפלסטיני הצליח לגבש זהות משלו בתוך התיאטרון הערבי. הוא עשה זאת באמצעות התכנים הקשורים לדאגה הלאומית המתגלמת בכל הסוגיות הרלוונטיות, הפוליטיות, החברתיות והאנושיות.</w:t>
      </w:r>
      <w:r w:rsidRPr="000973B6">
        <w:rPr>
          <w:rFonts w:asciiTheme="majorBidi" w:eastAsia="Calibri" w:hAnsiTheme="majorBidi" w:cstheme="majorBidi" w:hint="cs"/>
          <w:sz w:val="24"/>
          <w:szCs w:val="24"/>
          <w:rtl/>
        </w:rPr>
        <w:t xml:space="preserve">  </w:t>
      </w:r>
      <w:r w:rsidRPr="000973B6">
        <w:rPr>
          <w:rFonts w:asciiTheme="majorBidi" w:eastAsia="Calibri" w:hAnsiTheme="majorBidi" w:cstheme="majorBidi"/>
          <w:sz w:val="24"/>
          <w:szCs w:val="24"/>
          <w:rtl/>
        </w:rPr>
        <w:t xml:space="preserve">         </w:t>
      </w:r>
    </w:p>
    <w:p w14:paraId="63241337" w14:textId="77777777" w:rsidR="00AC6134" w:rsidRPr="000973B6" w:rsidRDefault="00AC6134" w:rsidP="00AC6134">
      <w:pPr>
        <w:spacing w:line="360" w:lineRule="auto"/>
        <w:ind w:left="720"/>
        <w:contextualSpacing/>
        <w:jc w:val="both"/>
        <w:rPr>
          <w:rFonts w:asciiTheme="majorBidi" w:eastAsia="Calibri" w:hAnsiTheme="majorBidi" w:cstheme="majorBidi"/>
          <w:sz w:val="24"/>
          <w:szCs w:val="24"/>
          <w:rtl/>
        </w:rPr>
      </w:pPr>
      <w:r w:rsidRPr="000973B6">
        <w:rPr>
          <w:rFonts w:asciiTheme="majorBidi" w:eastAsia="Calibri" w:hAnsiTheme="majorBidi" w:cstheme="majorBidi" w:hint="cs"/>
          <w:sz w:val="24"/>
          <w:szCs w:val="24"/>
          <w:rtl/>
        </w:rPr>
        <w:t xml:space="preserve">5. </w:t>
      </w:r>
      <w:r w:rsidRPr="000973B6">
        <w:rPr>
          <w:rFonts w:asciiTheme="majorBidi" w:eastAsia="Calibri" w:hAnsiTheme="majorBidi" w:cstheme="majorBidi"/>
          <w:sz w:val="24"/>
          <w:szCs w:val="24"/>
          <w:rtl/>
        </w:rPr>
        <w:t xml:space="preserve">היוצרים והמשוררים הפלסטיניים פנו באמצעות המחזות שלהם, </w:t>
      </w:r>
      <w:r w:rsidRPr="000973B6">
        <w:rPr>
          <w:rFonts w:asciiTheme="majorBidi" w:eastAsia="Calibri" w:hAnsiTheme="majorBidi" w:cstheme="majorBidi" w:hint="cs"/>
          <w:sz w:val="24"/>
          <w:szCs w:val="24"/>
          <w:rtl/>
        </w:rPr>
        <w:t xml:space="preserve">שנוצרו </w:t>
      </w:r>
      <w:r w:rsidRPr="000973B6">
        <w:rPr>
          <w:rFonts w:asciiTheme="majorBidi" w:eastAsia="Calibri" w:hAnsiTheme="majorBidi" w:cstheme="majorBidi"/>
          <w:sz w:val="24"/>
          <w:szCs w:val="24"/>
          <w:rtl/>
        </w:rPr>
        <w:t xml:space="preserve">לפני 1948 ועד 1975, אל האינטרטקסטואליות, ובמיוחד </w:t>
      </w:r>
      <w:r w:rsidRPr="000973B6">
        <w:rPr>
          <w:rFonts w:asciiTheme="majorBidi" w:eastAsia="Calibri" w:hAnsiTheme="majorBidi" w:cstheme="majorBidi" w:hint="cs"/>
          <w:sz w:val="24"/>
          <w:szCs w:val="24"/>
          <w:rtl/>
        </w:rPr>
        <w:t xml:space="preserve">הם פנו </w:t>
      </w:r>
      <w:r w:rsidRPr="000973B6">
        <w:rPr>
          <w:rFonts w:asciiTheme="majorBidi" w:eastAsia="Calibri" w:hAnsiTheme="majorBidi" w:cstheme="majorBidi"/>
          <w:sz w:val="24"/>
          <w:szCs w:val="24"/>
          <w:rtl/>
        </w:rPr>
        <w:t xml:space="preserve">אל האינטרטקסטואלית הדתית והפולקלוריסטית. </w:t>
      </w:r>
      <w:r w:rsidRPr="000973B6">
        <w:rPr>
          <w:rFonts w:asciiTheme="majorBidi" w:eastAsia="Calibri" w:hAnsiTheme="majorBidi" w:cstheme="majorBidi" w:hint="cs"/>
          <w:sz w:val="24"/>
          <w:szCs w:val="24"/>
          <w:rtl/>
        </w:rPr>
        <w:t>ל</w:t>
      </w:r>
      <w:r w:rsidRPr="000973B6">
        <w:rPr>
          <w:rFonts w:asciiTheme="majorBidi" w:eastAsia="Calibri" w:hAnsiTheme="majorBidi" w:cstheme="majorBidi"/>
          <w:sz w:val="24"/>
          <w:szCs w:val="24"/>
          <w:rtl/>
        </w:rPr>
        <w:t xml:space="preserve">פנייה זו </w:t>
      </w:r>
      <w:r w:rsidRPr="000973B6">
        <w:rPr>
          <w:rFonts w:asciiTheme="majorBidi" w:eastAsia="Calibri" w:hAnsiTheme="majorBidi" w:cstheme="majorBidi" w:hint="cs"/>
          <w:sz w:val="24"/>
          <w:szCs w:val="24"/>
          <w:rtl/>
        </w:rPr>
        <w:t xml:space="preserve">תתכנה </w:t>
      </w:r>
      <w:r w:rsidRPr="000973B6">
        <w:rPr>
          <w:rFonts w:asciiTheme="majorBidi" w:eastAsia="Calibri" w:hAnsiTheme="majorBidi" w:cstheme="majorBidi"/>
          <w:sz w:val="24"/>
          <w:szCs w:val="24"/>
          <w:rtl/>
        </w:rPr>
        <w:t xml:space="preserve">כמה סיבות: הרצון של </w:t>
      </w:r>
      <w:r w:rsidRPr="000973B6">
        <w:rPr>
          <w:rFonts w:asciiTheme="majorBidi" w:eastAsia="Calibri" w:hAnsiTheme="majorBidi" w:cstheme="majorBidi" w:hint="cs"/>
          <w:sz w:val="24"/>
          <w:szCs w:val="24"/>
          <w:rtl/>
        </w:rPr>
        <w:t xml:space="preserve">חלק מהם </w:t>
      </w:r>
      <w:r w:rsidRPr="000973B6">
        <w:rPr>
          <w:rFonts w:asciiTheme="majorBidi" w:eastAsia="Calibri" w:hAnsiTheme="majorBidi" w:cstheme="majorBidi"/>
          <w:sz w:val="24"/>
          <w:szCs w:val="24"/>
          <w:rtl/>
        </w:rPr>
        <w:t xml:space="preserve">להעמיק את הקו התרבותי הערבי, כדי לבדל את התיאטרון </w:t>
      </w:r>
      <w:r w:rsidRPr="000973B6">
        <w:rPr>
          <w:rFonts w:asciiTheme="majorBidi" w:eastAsia="Calibri" w:hAnsiTheme="majorBidi" w:cstheme="majorBidi" w:hint="cs"/>
          <w:sz w:val="24"/>
          <w:szCs w:val="24"/>
          <w:rtl/>
        </w:rPr>
        <w:t>הערבי-הפלסטיני</w:t>
      </w:r>
      <w:r w:rsidRPr="000973B6">
        <w:rPr>
          <w:rFonts w:asciiTheme="majorBidi" w:eastAsia="Calibri" w:hAnsiTheme="majorBidi" w:cstheme="majorBidi"/>
          <w:sz w:val="24"/>
          <w:szCs w:val="24"/>
          <w:rtl/>
        </w:rPr>
        <w:t xml:space="preserve"> מן התיאטרון המערבי וכדי לשוות לו אופי משלו; </w:t>
      </w:r>
      <w:r w:rsidRPr="000973B6">
        <w:rPr>
          <w:rFonts w:asciiTheme="majorBidi" w:eastAsia="Calibri" w:hAnsiTheme="majorBidi" w:cstheme="majorBidi" w:hint="cs"/>
          <w:sz w:val="24"/>
          <w:szCs w:val="24"/>
          <w:rtl/>
        </w:rPr>
        <w:t xml:space="preserve">הרצון </w:t>
      </w:r>
      <w:r w:rsidRPr="000973B6">
        <w:rPr>
          <w:rFonts w:asciiTheme="majorBidi" w:eastAsia="Calibri" w:hAnsiTheme="majorBidi" w:cstheme="majorBidi"/>
          <w:sz w:val="24"/>
          <w:szCs w:val="24"/>
          <w:rtl/>
        </w:rPr>
        <w:t xml:space="preserve">לשקף את הצד השלילי בהיסטוריה הערבית, ובכך להזהיר מן הנפילה באותן טעויות. דבר שעלול להוביל את האומה לתבוסה ולשבר; סיבה נוספת הקשורה לקלות ההסתמכות על העלילה, </w:t>
      </w:r>
      <w:r w:rsidRPr="000973B6">
        <w:rPr>
          <w:rFonts w:asciiTheme="majorBidi" w:eastAsia="Calibri" w:hAnsiTheme="majorBidi" w:cstheme="majorBidi" w:hint="cs"/>
          <w:sz w:val="24"/>
          <w:szCs w:val="24"/>
          <w:rtl/>
        </w:rPr>
        <w:t xml:space="preserve">על </w:t>
      </w:r>
      <w:r w:rsidRPr="000973B6">
        <w:rPr>
          <w:rFonts w:asciiTheme="majorBidi" w:eastAsia="Calibri" w:hAnsiTheme="majorBidi" w:cstheme="majorBidi"/>
          <w:sz w:val="24"/>
          <w:szCs w:val="24"/>
          <w:rtl/>
        </w:rPr>
        <w:t>הדמויות והאירועים בסיפורי הפולקלור; סיבה אחרת היא הרצון של היוצרים להפיכת התיאטרון למקלט שימצאו בו מחסה להבעת דעותיהם ומחשבותיהם בלי להיכנע לעול הנקמנות והעונש של הצנזורה הכבדה ששלטה בתיאטרון הפלסטיני בכל שלבי התפתחותו; עוד סיבה קשורה לרצון של היוצרים לגלם את הרעיונות</w:t>
      </w:r>
      <w:r w:rsidRPr="000973B6">
        <w:rPr>
          <w:rFonts w:asciiTheme="majorBidi" w:eastAsia="Calibri" w:hAnsiTheme="majorBidi" w:cstheme="majorBidi" w:hint="cs"/>
          <w:sz w:val="24"/>
          <w:szCs w:val="24"/>
          <w:rtl/>
        </w:rPr>
        <w:t xml:space="preserve"> האינטרטקסטואליים </w:t>
      </w:r>
      <w:r w:rsidRPr="000973B6">
        <w:rPr>
          <w:rFonts w:asciiTheme="majorBidi" w:eastAsia="Calibri" w:hAnsiTheme="majorBidi" w:cstheme="majorBidi"/>
          <w:sz w:val="24"/>
          <w:szCs w:val="24"/>
          <w:rtl/>
        </w:rPr>
        <w:t>ולהעשיר</w:t>
      </w:r>
      <w:r w:rsidRPr="000973B6">
        <w:rPr>
          <w:rFonts w:asciiTheme="majorBidi" w:eastAsia="Calibri" w:hAnsiTheme="majorBidi" w:cstheme="majorBidi" w:hint="cs"/>
          <w:sz w:val="24"/>
          <w:szCs w:val="24"/>
          <w:rtl/>
        </w:rPr>
        <w:t xml:space="preserve">ם </w:t>
      </w:r>
      <w:r w:rsidRPr="000973B6">
        <w:rPr>
          <w:rFonts w:asciiTheme="majorBidi" w:eastAsia="Calibri" w:hAnsiTheme="majorBidi" w:cstheme="majorBidi"/>
          <w:sz w:val="24"/>
          <w:szCs w:val="24"/>
          <w:rtl/>
        </w:rPr>
        <w:t xml:space="preserve">באמצעות יצירת זיקה בין הזמנים, בין העבר להווה; סיבה אחרת היא העלאת ערך המסרים שהיוצר </w:t>
      </w:r>
      <w:r w:rsidRPr="000973B6">
        <w:rPr>
          <w:rFonts w:asciiTheme="majorBidi" w:eastAsia="Calibri" w:hAnsiTheme="majorBidi" w:cstheme="majorBidi" w:hint="cs"/>
          <w:sz w:val="24"/>
          <w:szCs w:val="24"/>
          <w:rtl/>
        </w:rPr>
        <w:t>חפץ ש</w:t>
      </w:r>
      <w:r w:rsidRPr="000973B6">
        <w:rPr>
          <w:rFonts w:asciiTheme="majorBidi" w:eastAsia="Calibri" w:hAnsiTheme="majorBidi" w:cstheme="majorBidi"/>
          <w:sz w:val="24"/>
          <w:szCs w:val="24"/>
          <w:rtl/>
        </w:rPr>
        <w:t>קוראי</w:t>
      </w:r>
      <w:r w:rsidRPr="000973B6">
        <w:rPr>
          <w:rFonts w:asciiTheme="majorBidi" w:eastAsia="Calibri" w:hAnsiTheme="majorBidi" w:cstheme="majorBidi" w:hint="cs"/>
          <w:sz w:val="24"/>
          <w:szCs w:val="24"/>
          <w:rtl/>
        </w:rPr>
        <w:t xml:space="preserve">ו </w:t>
      </w:r>
      <w:r w:rsidRPr="000973B6">
        <w:rPr>
          <w:rFonts w:asciiTheme="majorBidi" w:eastAsia="Calibri" w:hAnsiTheme="majorBidi" w:cstheme="majorBidi"/>
          <w:sz w:val="24"/>
          <w:szCs w:val="24"/>
          <w:rtl/>
        </w:rPr>
        <w:t xml:space="preserve"> יכירו; סיבה אחר</w:t>
      </w:r>
      <w:r w:rsidRPr="000973B6">
        <w:rPr>
          <w:rFonts w:asciiTheme="majorBidi" w:eastAsia="Calibri" w:hAnsiTheme="majorBidi" w:cstheme="majorBidi" w:hint="cs"/>
          <w:sz w:val="24"/>
          <w:szCs w:val="24"/>
          <w:rtl/>
        </w:rPr>
        <w:t>ונה</w:t>
      </w:r>
      <w:r w:rsidRPr="000973B6">
        <w:rPr>
          <w:rFonts w:asciiTheme="majorBidi" w:eastAsia="Calibri" w:hAnsiTheme="majorBidi" w:cstheme="majorBidi"/>
          <w:sz w:val="24"/>
          <w:szCs w:val="24"/>
          <w:rtl/>
        </w:rPr>
        <w:t xml:space="preserve"> היא הגברת ההומוגניות התרבותית או הפצת רעיון הקוסמופוליטיות של התיאטרון הפלסטיני בתוך המסגרת של מתיחת גשר עם תרבויות העמים האחרים. </w:t>
      </w:r>
    </w:p>
    <w:p w14:paraId="7A0221BC" w14:textId="77777777" w:rsidR="00AC6134" w:rsidRPr="000973B6" w:rsidRDefault="00AC6134" w:rsidP="00AC6134">
      <w:pPr>
        <w:spacing w:line="360" w:lineRule="auto"/>
        <w:ind w:left="720"/>
        <w:contextualSpacing/>
        <w:jc w:val="both"/>
        <w:rPr>
          <w:rFonts w:asciiTheme="majorBidi" w:eastAsia="Calibri" w:hAnsiTheme="majorBidi" w:cstheme="majorBidi"/>
          <w:sz w:val="24"/>
          <w:szCs w:val="24"/>
        </w:rPr>
      </w:pPr>
      <w:r w:rsidRPr="000973B6">
        <w:rPr>
          <w:rFonts w:asciiTheme="majorBidi" w:eastAsia="Times New Roman" w:hAnsiTheme="majorBidi" w:cstheme="majorBidi" w:hint="cs"/>
          <w:color w:val="000000"/>
          <w:sz w:val="24"/>
          <w:szCs w:val="24"/>
          <w:rtl/>
          <w:lang w:bidi="ar-SA"/>
        </w:rPr>
        <w:t>6.</w:t>
      </w:r>
      <w:r w:rsidRPr="000973B6">
        <w:rPr>
          <w:rFonts w:asciiTheme="majorBidi" w:eastAsia="Calibri" w:hAnsiTheme="majorBidi" w:cstheme="majorBidi" w:hint="cs"/>
          <w:sz w:val="24"/>
          <w:szCs w:val="24"/>
          <w:rtl/>
        </w:rPr>
        <w:t xml:space="preserve"> </w:t>
      </w:r>
      <w:r w:rsidRPr="000973B6">
        <w:rPr>
          <w:rFonts w:asciiTheme="majorBidi" w:eastAsia="Calibri" w:hAnsiTheme="majorBidi" w:cstheme="majorBidi"/>
          <w:sz w:val="24"/>
          <w:szCs w:val="24"/>
          <w:rtl/>
        </w:rPr>
        <w:t>הלימודים וההשכלה הבית ספרית, האקדמית ועוד מסגרות תרבותיות אחרות תרמה להנעת החיים התרבותיים-הספרותיים בפלסטין שלאחר 1970, והביא</w:t>
      </w:r>
      <w:r w:rsidRPr="000973B6">
        <w:rPr>
          <w:rFonts w:asciiTheme="majorBidi" w:eastAsia="Calibri" w:hAnsiTheme="majorBidi" w:cstheme="majorBidi" w:hint="cs"/>
          <w:sz w:val="24"/>
          <w:szCs w:val="24"/>
          <w:rtl/>
        </w:rPr>
        <w:t>ו</w:t>
      </w:r>
      <w:r w:rsidRPr="000973B6">
        <w:rPr>
          <w:rFonts w:asciiTheme="majorBidi" w:eastAsia="Calibri" w:hAnsiTheme="majorBidi" w:cstheme="majorBidi"/>
          <w:sz w:val="24"/>
          <w:szCs w:val="24"/>
          <w:rtl/>
        </w:rPr>
        <w:t xml:space="preserve"> להופעת דור חדש של יוצרים ומשוררים, שהצטיינו בכתיבה הספרותית שלהם, במעשי היצירה האומנותית שלהם ובמחזות שלהם. עם אלה נמנים מועין בסיסו (1984-1926), הארון </w:t>
      </w:r>
      <w:r w:rsidRPr="000973B6">
        <w:rPr>
          <w:rFonts w:asciiTheme="majorBidi" w:eastAsia="Calibri" w:hAnsiTheme="majorBidi" w:cstheme="majorBidi" w:hint="cs"/>
          <w:sz w:val="24"/>
          <w:szCs w:val="24"/>
          <w:rtl/>
        </w:rPr>
        <w:t xml:space="preserve">האשם </w:t>
      </w:r>
      <w:r w:rsidRPr="000973B6">
        <w:rPr>
          <w:rFonts w:asciiTheme="majorBidi" w:eastAsia="Calibri" w:hAnsiTheme="majorBidi" w:cstheme="majorBidi"/>
          <w:sz w:val="24"/>
          <w:szCs w:val="24"/>
          <w:rtl/>
        </w:rPr>
        <w:t>רשיד (2020-1927)</w:t>
      </w:r>
      <w:r w:rsidRPr="000973B6">
        <w:rPr>
          <w:rFonts w:asciiTheme="majorBidi" w:eastAsia="Calibri" w:hAnsiTheme="majorBidi" w:cstheme="majorBidi" w:hint="cs"/>
          <w:sz w:val="24"/>
          <w:szCs w:val="24"/>
          <w:rtl/>
        </w:rPr>
        <w:t>,</w:t>
      </w:r>
      <w:r w:rsidRPr="000973B6">
        <w:rPr>
          <w:rFonts w:asciiTheme="majorBidi" w:eastAsia="Calibri" w:hAnsiTheme="majorBidi" w:cstheme="majorBidi"/>
          <w:sz w:val="24"/>
          <w:szCs w:val="24"/>
          <w:rtl/>
        </w:rPr>
        <w:t xml:space="preserve"> סמיח אל-קאסם (2014-1939) ועוד. יצירותיהם של יוצרים אלה סלל</w:t>
      </w:r>
      <w:r w:rsidRPr="000973B6">
        <w:rPr>
          <w:rFonts w:asciiTheme="majorBidi" w:eastAsia="Calibri" w:hAnsiTheme="majorBidi" w:cstheme="majorBidi" w:hint="cs"/>
          <w:sz w:val="24"/>
          <w:szCs w:val="24"/>
          <w:rtl/>
        </w:rPr>
        <w:t>ו</w:t>
      </w:r>
      <w:r w:rsidRPr="000973B6">
        <w:rPr>
          <w:rFonts w:asciiTheme="majorBidi" w:eastAsia="Calibri" w:hAnsiTheme="majorBidi" w:cstheme="majorBidi"/>
          <w:sz w:val="24"/>
          <w:szCs w:val="24"/>
          <w:rtl/>
        </w:rPr>
        <w:t xml:space="preserve"> את </w:t>
      </w:r>
      <w:r w:rsidRPr="000973B6">
        <w:rPr>
          <w:rFonts w:asciiTheme="majorBidi" w:eastAsia="Calibri" w:hAnsiTheme="majorBidi" w:cstheme="majorBidi" w:hint="cs"/>
          <w:sz w:val="24"/>
          <w:szCs w:val="24"/>
          <w:rtl/>
        </w:rPr>
        <w:t xml:space="preserve">דרכם </w:t>
      </w:r>
      <w:r w:rsidRPr="000973B6">
        <w:rPr>
          <w:rFonts w:asciiTheme="majorBidi" w:eastAsia="Calibri" w:hAnsiTheme="majorBidi" w:cstheme="majorBidi"/>
          <w:sz w:val="24"/>
          <w:szCs w:val="24"/>
          <w:rtl/>
        </w:rPr>
        <w:t>אל התיאטראות הערביות, וחלק מהם</w:t>
      </w:r>
      <w:r w:rsidRPr="000973B6">
        <w:rPr>
          <w:rFonts w:asciiTheme="majorBidi" w:eastAsia="Calibri" w:hAnsiTheme="majorBidi" w:cstheme="majorBidi" w:hint="cs"/>
          <w:sz w:val="24"/>
          <w:szCs w:val="24"/>
          <w:rtl/>
        </w:rPr>
        <w:t xml:space="preserve"> שם פעמיו </w:t>
      </w:r>
      <w:r w:rsidRPr="000973B6">
        <w:rPr>
          <w:rFonts w:asciiTheme="majorBidi" w:eastAsia="Calibri" w:hAnsiTheme="majorBidi" w:cstheme="majorBidi"/>
          <w:sz w:val="24"/>
          <w:szCs w:val="24"/>
          <w:rtl/>
        </w:rPr>
        <w:t>לאירופה כדי ללמוד תיאטרון</w:t>
      </w:r>
      <w:r w:rsidRPr="000973B6">
        <w:rPr>
          <w:rFonts w:asciiTheme="majorBidi" w:eastAsia="Calibri" w:hAnsiTheme="majorBidi" w:cstheme="majorBidi" w:hint="cs"/>
          <w:sz w:val="24"/>
          <w:szCs w:val="24"/>
          <w:rtl/>
        </w:rPr>
        <w:t xml:space="preserve">. </w:t>
      </w:r>
      <w:r w:rsidRPr="000973B6">
        <w:rPr>
          <w:rFonts w:asciiTheme="majorBidi" w:eastAsia="Calibri" w:hAnsiTheme="majorBidi" w:cstheme="majorBidi"/>
          <w:sz w:val="24"/>
          <w:szCs w:val="24"/>
          <w:rtl/>
        </w:rPr>
        <w:t xml:space="preserve">כאשר </w:t>
      </w:r>
      <w:r w:rsidRPr="000973B6">
        <w:rPr>
          <w:rFonts w:asciiTheme="majorBidi" w:eastAsia="Calibri" w:hAnsiTheme="majorBidi" w:cstheme="majorBidi" w:hint="cs"/>
          <w:sz w:val="24"/>
          <w:szCs w:val="24"/>
          <w:rtl/>
        </w:rPr>
        <w:t xml:space="preserve">הם </w:t>
      </w:r>
      <w:r w:rsidRPr="000973B6">
        <w:rPr>
          <w:rFonts w:asciiTheme="majorBidi" w:eastAsia="Calibri" w:hAnsiTheme="majorBidi" w:cstheme="majorBidi"/>
          <w:sz w:val="24"/>
          <w:szCs w:val="24"/>
          <w:rtl/>
        </w:rPr>
        <w:t xml:space="preserve">שבו למולדת, השתקפה השפעתם בצורה ברורה בכל החיים של התיאטרון על כל גווניו.    </w:t>
      </w:r>
    </w:p>
    <w:p w14:paraId="3ED513B2" w14:textId="77777777" w:rsidR="00AC6134" w:rsidRPr="000973B6" w:rsidRDefault="00AC6134" w:rsidP="00AC6134">
      <w:pPr>
        <w:spacing w:after="0" w:line="360" w:lineRule="auto"/>
        <w:ind w:left="720"/>
        <w:contextualSpacing/>
        <w:jc w:val="both"/>
        <w:rPr>
          <w:rFonts w:asciiTheme="majorBidi" w:eastAsia="Calibri" w:hAnsiTheme="majorBidi" w:cstheme="majorBidi"/>
          <w:sz w:val="24"/>
          <w:szCs w:val="24"/>
          <w:rtl/>
        </w:rPr>
      </w:pPr>
      <w:r w:rsidRPr="000973B6">
        <w:rPr>
          <w:rFonts w:asciiTheme="majorBidi" w:eastAsia="Calibri" w:hAnsiTheme="majorBidi" w:cstheme="majorBidi" w:hint="cs"/>
          <w:sz w:val="24"/>
          <w:szCs w:val="24"/>
          <w:rtl/>
        </w:rPr>
        <w:t xml:space="preserve">7. </w:t>
      </w:r>
      <w:r w:rsidRPr="000973B6">
        <w:rPr>
          <w:rFonts w:asciiTheme="majorBidi" w:eastAsia="Calibri" w:hAnsiTheme="majorBidi" w:cstheme="majorBidi"/>
          <w:sz w:val="24"/>
          <w:szCs w:val="24"/>
          <w:rtl/>
        </w:rPr>
        <w:t xml:space="preserve">המחקר הנוכחי הבהיר וחשף את קיומה של זיקה בין התיאטרון הפלסטיני ובין התנאים החברתיים </w:t>
      </w:r>
      <w:r w:rsidRPr="000973B6">
        <w:rPr>
          <w:rFonts w:asciiTheme="majorBidi" w:eastAsia="Calibri" w:hAnsiTheme="majorBidi" w:cstheme="majorBidi" w:hint="cs"/>
          <w:sz w:val="24"/>
          <w:szCs w:val="24"/>
          <w:rtl/>
        </w:rPr>
        <w:t>ו</w:t>
      </w:r>
      <w:r w:rsidRPr="000973B6">
        <w:rPr>
          <w:rFonts w:asciiTheme="majorBidi" w:eastAsia="Calibri" w:hAnsiTheme="majorBidi" w:cstheme="majorBidi"/>
          <w:sz w:val="24"/>
          <w:szCs w:val="24"/>
          <w:rtl/>
        </w:rPr>
        <w:t>האירועים הפוליטיים הקשים שחוותה פלסטין. התיאטרון הפלסטיני לא נכנע לתנאים אלה, אלא קרא תיגר עליהם, והשתמש בהם כבמנוף להתרחבותו ולהתפשטותו בערים ובכפרים הפלסטיניים</w:t>
      </w:r>
      <w:r w:rsidRPr="000973B6">
        <w:rPr>
          <w:rFonts w:asciiTheme="majorBidi" w:eastAsia="Calibri" w:hAnsiTheme="majorBidi" w:cstheme="majorBidi" w:hint="cs"/>
          <w:sz w:val="24"/>
          <w:szCs w:val="24"/>
          <w:rtl/>
        </w:rPr>
        <w:t xml:space="preserve">, כדי </w:t>
      </w:r>
      <w:r w:rsidRPr="000973B6">
        <w:rPr>
          <w:rFonts w:asciiTheme="majorBidi" w:eastAsia="Calibri" w:hAnsiTheme="majorBidi" w:cstheme="majorBidi"/>
          <w:sz w:val="24"/>
          <w:szCs w:val="24"/>
          <w:rtl/>
        </w:rPr>
        <w:t xml:space="preserve">לשכלל </w:t>
      </w:r>
      <w:r w:rsidRPr="000973B6">
        <w:rPr>
          <w:rFonts w:asciiTheme="majorBidi" w:eastAsia="Calibri" w:hAnsiTheme="majorBidi" w:cstheme="majorBidi" w:hint="cs"/>
          <w:sz w:val="24"/>
          <w:szCs w:val="24"/>
          <w:rtl/>
        </w:rPr>
        <w:t xml:space="preserve">את </w:t>
      </w:r>
      <w:r w:rsidRPr="000973B6">
        <w:rPr>
          <w:rFonts w:asciiTheme="majorBidi" w:eastAsia="Calibri" w:hAnsiTheme="majorBidi" w:cstheme="majorBidi"/>
          <w:sz w:val="24"/>
          <w:szCs w:val="24"/>
          <w:rtl/>
        </w:rPr>
        <w:t xml:space="preserve">מעשיו התיאטרוניים בהיבטים של הצורה, הסגנון, הטכניקה והתוכן.    </w:t>
      </w:r>
      <w:r w:rsidRPr="000973B6">
        <w:rPr>
          <w:rFonts w:asciiTheme="majorBidi" w:eastAsia="Calibri" w:hAnsiTheme="majorBidi" w:cstheme="majorBidi"/>
          <w:sz w:val="24"/>
          <w:szCs w:val="24"/>
          <w:rtl/>
          <w:lang w:bidi="ar-SA"/>
        </w:rPr>
        <w:t xml:space="preserve">   </w:t>
      </w:r>
    </w:p>
    <w:p w14:paraId="0F616ACF" w14:textId="77777777" w:rsidR="00AC6134" w:rsidRPr="000973B6" w:rsidRDefault="00AC6134" w:rsidP="00AC6134">
      <w:pPr>
        <w:spacing w:after="0" w:line="360" w:lineRule="auto"/>
        <w:ind w:left="720"/>
        <w:contextualSpacing/>
        <w:jc w:val="both"/>
        <w:rPr>
          <w:rFonts w:asciiTheme="majorBidi" w:eastAsia="Calibri" w:hAnsiTheme="majorBidi" w:cstheme="majorBidi"/>
          <w:sz w:val="24"/>
          <w:szCs w:val="24"/>
          <w:rtl/>
        </w:rPr>
      </w:pPr>
      <w:r w:rsidRPr="000973B6">
        <w:rPr>
          <w:rFonts w:asciiTheme="majorBidi" w:eastAsia="Calibri" w:hAnsiTheme="majorBidi" w:cstheme="majorBidi" w:hint="cs"/>
          <w:sz w:val="24"/>
          <w:szCs w:val="24"/>
          <w:rtl/>
        </w:rPr>
        <w:t xml:space="preserve">8. </w:t>
      </w:r>
      <w:r w:rsidRPr="000973B6">
        <w:rPr>
          <w:rFonts w:asciiTheme="majorBidi" w:eastAsia="Calibri" w:hAnsiTheme="majorBidi" w:cstheme="majorBidi"/>
          <w:sz w:val="24"/>
          <w:szCs w:val="24"/>
          <w:rtl/>
        </w:rPr>
        <w:t xml:space="preserve">לדעתי, מחקרי זה יכול להניע את החוקרים והמבקרים לחקור נושאים אחרים ורבים שיש להם זיקה לתיאטרון הפלסטיני, שעד כה סבל מהיעדר מחקר ועיון על אודותיו, והיחס אליו </w:t>
      </w:r>
      <w:r w:rsidRPr="000973B6">
        <w:rPr>
          <w:rFonts w:asciiTheme="majorBidi" w:eastAsia="Calibri" w:hAnsiTheme="majorBidi" w:cstheme="majorBidi" w:hint="cs"/>
          <w:sz w:val="24"/>
          <w:szCs w:val="24"/>
          <w:rtl/>
        </w:rPr>
        <w:t xml:space="preserve">הוא </w:t>
      </w:r>
      <w:r w:rsidRPr="000973B6">
        <w:rPr>
          <w:rFonts w:asciiTheme="majorBidi" w:eastAsia="Calibri" w:hAnsiTheme="majorBidi" w:cstheme="majorBidi"/>
          <w:sz w:val="24"/>
          <w:szCs w:val="24"/>
          <w:rtl/>
        </w:rPr>
        <w:t xml:space="preserve">כאל חלק אינטגראלי מן התיאטרון הערבי.  </w:t>
      </w:r>
      <w:r w:rsidRPr="000973B6">
        <w:rPr>
          <w:rFonts w:asciiTheme="majorBidi" w:eastAsia="Calibri" w:hAnsiTheme="majorBidi" w:cstheme="majorBidi" w:hint="cs"/>
          <w:sz w:val="24"/>
          <w:szCs w:val="24"/>
          <w:rtl/>
        </w:rPr>
        <w:t xml:space="preserve">בכלל הנושאים </w:t>
      </w:r>
      <w:r w:rsidRPr="000973B6">
        <w:rPr>
          <w:rFonts w:asciiTheme="majorBidi" w:eastAsia="Calibri" w:hAnsiTheme="majorBidi" w:cstheme="majorBidi"/>
          <w:sz w:val="24"/>
          <w:szCs w:val="24"/>
          <w:rtl/>
        </w:rPr>
        <w:t>הדורשים חקירה ועיון</w:t>
      </w:r>
      <w:r w:rsidRPr="000973B6">
        <w:rPr>
          <w:rFonts w:asciiTheme="majorBidi" w:eastAsia="Calibri" w:hAnsiTheme="majorBidi" w:cstheme="majorBidi" w:hint="cs"/>
          <w:sz w:val="24"/>
          <w:szCs w:val="24"/>
          <w:rtl/>
        </w:rPr>
        <w:t xml:space="preserve"> בהקשר לתיאטרון הפלסטיני</w:t>
      </w:r>
      <w:r w:rsidRPr="000973B6">
        <w:rPr>
          <w:rFonts w:asciiTheme="majorBidi" w:eastAsia="Calibri" w:hAnsiTheme="majorBidi" w:cstheme="majorBidi"/>
          <w:sz w:val="24"/>
          <w:szCs w:val="24"/>
          <w:rtl/>
        </w:rPr>
        <w:t xml:space="preserve"> אציין את הנקודות הבאות:</w:t>
      </w:r>
      <w:r w:rsidRPr="000973B6">
        <w:rPr>
          <w:rFonts w:asciiTheme="majorBidi" w:eastAsia="Calibri" w:hAnsiTheme="majorBidi" w:cstheme="majorBidi" w:hint="cs"/>
          <w:sz w:val="24"/>
          <w:szCs w:val="24"/>
          <w:rtl/>
        </w:rPr>
        <w:t xml:space="preserve"> </w:t>
      </w:r>
    </w:p>
    <w:p w14:paraId="274B4431" w14:textId="77777777" w:rsidR="00AC6134" w:rsidRPr="000973B6" w:rsidRDefault="00AC6134" w:rsidP="00AC6134">
      <w:pPr>
        <w:numPr>
          <w:ilvl w:val="0"/>
          <w:numId w:val="4"/>
        </w:numPr>
        <w:spacing w:after="0" w:line="360" w:lineRule="auto"/>
        <w:contextualSpacing/>
        <w:jc w:val="both"/>
        <w:rPr>
          <w:rFonts w:asciiTheme="majorBidi" w:eastAsia="Calibri" w:hAnsiTheme="majorBidi" w:cstheme="majorBidi"/>
          <w:sz w:val="24"/>
          <w:szCs w:val="24"/>
          <w:lang w:bidi="ar-SA"/>
        </w:rPr>
      </w:pPr>
      <w:r w:rsidRPr="000973B6">
        <w:rPr>
          <w:rFonts w:asciiTheme="majorBidi" w:eastAsia="Calibri" w:hAnsiTheme="majorBidi" w:cstheme="majorBidi"/>
          <w:sz w:val="24"/>
          <w:szCs w:val="24"/>
          <w:rtl/>
        </w:rPr>
        <w:t xml:space="preserve">דמות האישה הפלסטינית, הקרבתה </w:t>
      </w:r>
      <w:r w:rsidRPr="000973B6">
        <w:rPr>
          <w:rFonts w:asciiTheme="majorBidi" w:eastAsia="Calibri" w:hAnsiTheme="majorBidi" w:cstheme="majorBidi" w:hint="cs"/>
          <w:sz w:val="24"/>
          <w:szCs w:val="24"/>
          <w:rtl/>
        </w:rPr>
        <w:t xml:space="preserve">והעמידה האיתנה </w:t>
      </w:r>
      <w:r w:rsidRPr="000973B6">
        <w:rPr>
          <w:rFonts w:asciiTheme="majorBidi" w:eastAsia="Calibri" w:hAnsiTheme="majorBidi" w:cstheme="majorBidi"/>
          <w:sz w:val="24"/>
          <w:szCs w:val="24"/>
          <w:rtl/>
        </w:rPr>
        <w:t xml:space="preserve">שלה: היוצרים הפלסטיניים נשענו על דמות </w:t>
      </w:r>
      <w:r w:rsidRPr="000973B6">
        <w:rPr>
          <w:rFonts w:asciiTheme="majorBidi" w:eastAsia="Calibri" w:hAnsiTheme="majorBidi" w:cstheme="majorBidi" w:hint="cs"/>
          <w:sz w:val="24"/>
          <w:szCs w:val="24"/>
          <w:rtl/>
        </w:rPr>
        <w:t xml:space="preserve">האישה </w:t>
      </w:r>
      <w:r w:rsidRPr="000973B6">
        <w:rPr>
          <w:rFonts w:asciiTheme="majorBidi" w:eastAsia="Calibri" w:hAnsiTheme="majorBidi" w:cstheme="majorBidi"/>
          <w:sz w:val="24"/>
          <w:szCs w:val="24"/>
          <w:rtl/>
        </w:rPr>
        <w:t xml:space="preserve">במחזות שלהם, וראו בה דוגמה </w:t>
      </w:r>
      <w:r w:rsidRPr="000973B6">
        <w:rPr>
          <w:rFonts w:asciiTheme="majorBidi" w:eastAsia="Calibri" w:hAnsiTheme="majorBidi" w:cstheme="majorBidi" w:hint="cs"/>
          <w:sz w:val="24"/>
          <w:szCs w:val="24"/>
          <w:rtl/>
        </w:rPr>
        <w:t xml:space="preserve">ומופת </w:t>
      </w:r>
      <w:r w:rsidRPr="000973B6">
        <w:rPr>
          <w:rFonts w:asciiTheme="majorBidi" w:eastAsia="Calibri" w:hAnsiTheme="majorBidi" w:cstheme="majorBidi"/>
          <w:sz w:val="24"/>
          <w:szCs w:val="24"/>
          <w:rtl/>
        </w:rPr>
        <w:t>להקרבה ולעמיד</w:t>
      </w:r>
      <w:r w:rsidRPr="000973B6">
        <w:rPr>
          <w:rFonts w:asciiTheme="majorBidi" w:eastAsia="Calibri" w:hAnsiTheme="majorBidi" w:cstheme="majorBidi" w:hint="cs"/>
          <w:sz w:val="24"/>
          <w:szCs w:val="24"/>
          <w:rtl/>
        </w:rPr>
        <w:t xml:space="preserve">ה איתנה </w:t>
      </w:r>
      <w:r>
        <w:rPr>
          <w:rFonts w:asciiTheme="majorBidi" w:eastAsia="Calibri" w:hAnsiTheme="majorBidi" w:cstheme="majorBidi" w:hint="cs"/>
          <w:sz w:val="24"/>
          <w:szCs w:val="24"/>
          <w:rtl/>
        </w:rPr>
        <w:t>ובתפקידים</w:t>
      </w:r>
      <w:r w:rsidRPr="000973B6">
        <w:rPr>
          <w:rFonts w:asciiTheme="majorBidi" w:eastAsia="Calibri" w:hAnsiTheme="majorBidi" w:cstheme="majorBidi" w:hint="cs"/>
          <w:sz w:val="24"/>
          <w:szCs w:val="24"/>
          <w:rtl/>
        </w:rPr>
        <w:t xml:space="preserve"> </w:t>
      </w:r>
      <w:r>
        <w:rPr>
          <w:rFonts w:asciiTheme="majorBidi" w:eastAsia="Calibri" w:hAnsiTheme="majorBidi" w:cstheme="majorBidi" w:hint="cs"/>
          <w:sz w:val="24"/>
          <w:szCs w:val="24"/>
          <w:rtl/>
        </w:rPr>
        <w:t>ש</w:t>
      </w:r>
      <w:r w:rsidRPr="000973B6">
        <w:rPr>
          <w:rFonts w:asciiTheme="majorBidi" w:eastAsia="Calibri" w:hAnsiTheme="majorBidi" w:cstheme="majorBidi"/>
          <w:sz w:val="24"/>
          <w:szCs w:val="24"/>
          <w:rtl/>
        </w:rPr>
        <w:t xml:space="preserve">גילמה </w:t>
      </w:r>
      <w:r>
        <w:rPr>
          <w:rFonts w:asciiTheme="majorBidi" w:eastAsia="Calibri" w:hAnsiTheme="majorBidi" w:cstheme="majorBidi" w:hint="cs"/>
          <w:sz w:val="24"/>
          <w:szCs w:val="24"/>
          <w:rtl/>
        </w:rPr>
        <w:t>ב</w:t>
      </w:r>
      <w:r w:rsidRPr="000973B6">
        <w:rPr>
          <w:rFonts w:asciiTheme="majorBidi" w:eastAsia="Calibri" w:hAnsiTheme="majorBidi" w:cstheme="majorBidi"/>
          <w:sz w:val="24"/>
          <w:szCs w:val="24"/>
          <w:rtl/>
        </w:rPr>
        <w:t>קריאת תיגר נגד התנאים הפוליטיים והחברתיים הקשים.</w:t>
      </w:r>
    </w:p>
    <w:p w14:paraId="0D83E019" w14:textId="77777777" w:rsidR="00AC6134" w:rsidRPr="000973B6" w:rsidRDefault="00AC6134" w:rsidP="00AC6134">
      <w:pPr>
        <w:numPr>
          <w:ilvl w:val="0"/>
          <w:numId w:val="4"/>
        </w:numPr>
        <w:spacing w:after="0" w:line="360" w:lineRule="auto"/>
        <w:contextualSpacing/>
        <w:jc w:val="both"/>
        <w:rPr>
          <w:rFonts w:asciiTheme="majorBidi" w:eastAsia="Calibri" w:hAnsiTheme="majorBidi" w:cstheme="majorBidi"/>
          <w:sz w:val="24"/>
          <w:szCs w:val="24"/>
          <w:lang w:bidi="ar-SA"/>
        </w:rPr>
      </w:pPr>
      <w:r w:rsidRPr="000973B6">
        <w:rPr>
          <w:rFonts w:asciiTheme="majorBidi" w:eastAsia="Calibri" w:hAnsiTheme="majorBidi" w:cstheme="majorBidi"/>
          <w:sz w:val="24"/>
          <w:szCs w:val="24"/>
          <w:rtl/>
        </w:rPr>
        <w:t xml:space="preserve">הקבוצות התיאטרוניות בין המשחק ובין הכתיבה: נוסף לתפקידם כשחקנים במחזה, חברי </w:t>
      </w:r>
      <w:r w:rsidRPr="000973B6">
        <w:rPr>
          <w:rFonts w:asciiTheme="majorBidi" w:eastAsia="Calibri" w:hAnsiTheme="majorBidi" w:cstheme="majorBidi" w:hint="cs"/>
          <w:sz w:val="24"/>
          <w:szCs w:val="24"/>
          <w:rtl/>
        </w:rPr>
        <w:t>ה</w:t>
      </w:r>
      <w:r w:rsidRPr="000973B6">
        <w:rPr>
          <w:rFonts w:asciiTheme="majorBidi" w:eastAsia="Calibri" w:hAnsiTheme="majorBidi" w:cstheme="majorBidi"/>
          <w:sz w:val="24"/>
          <w:szCs w:val="24"/>
          <w:rtl/>
        </w:rPr>
        <w:t>קבוצ</w:t>
      </w:r>
      <w:r w:rsidRPr="000973B6">
        <w:rPr>
          <w:rFonts w:asciiTheme="majorBidi" w:eastAsia="Calibri" w:hAnsiTheme="majorBidi" w:cstheme="majorBidi" w:hint="cs"/>
          <w:sz w:val="24"/>
          <w:szCs w:val="24"/>
          <w:rtl/>
        </w:rPr>
        <w:t>ו</w:t>
      </w:r>
      <w:r w:rsidRPr="000973B6">
        <w:rPr>
          <w:rFonts w:asciiTheme="majorBidi" w:eastAsia="Calibri" w:hAnsiTheme="majorBidi" w:cstheme="majorBidi"/>
          <w:sz w:val="24"/>
          <w:szCs w:val="24"/>
          <w:rtl/>
        </w:rPr>
        <w:t xml:space="preserve">ת </w:t>
      </w:r>
      <w:r w:rsidRPr="000973B6">
        <w:rPr>
          <w:rFonts w:asciiTheme="majorBidi" w:eastAsia="Calibri" w:hAnsiTheme="majorBidi" w:cstheme="majorBidi" w:hint="cs"/>
          <w:sz w:val="24"/>
          <w:szCs w:val="24"/>
          <w:rtl/>
        </w:rPr>
        <w:t xml:space="preserve">התיאטרוניות וחברותיו </w:t>
      </w:r>
      <w:r w:rsidRPr="000973B6">
        <w:rPr>
          <w:rFonts w:asciiTheme="majorBidi" w:eastAsia="Calibri" w:hAnsiTheme="majorBidi" w:cstheme="majorBidi"/>
          <w:sz w:val="24"/>
          <w:szCs w:val="24"/>
          <w:rtl/>
        </w:rPr>
        <w:t>נטלו על עצמם את מלאכת כתיבת המחזות. הם חיברו עשרות מחזות גדושים בסגנו</w:t>
      </w:r>
      <w:r w:rsidRPr="000973B6">
        <w:rPr>
          <w:rFonts w:asciiTheme="majorBidi" w:eastAsia="Calibri" w:hAnsiTheme="majorBidi" w:cstheme="majorBidi" w:hint="cs"/>
          <w:sz w:val="24"/>
          <w:szCs w:val="24"/>
          <w:rtl/>
        </w:rPr>
        <w:t>נות מגוונים</w:t>
      </w:r>
      <w:r w:rsidRPr="000973B6">
        <w:rPr>
          <w:rFonts w:asciiTheme="majorBidi" w:eastAsia="Calibri" w:hAnsiTheme="majorBidi" w:cstheme="majorBidi"/>
          <w:sz w:val="24"/>
          <w:szCs w:val="24"/>
          <w:rtl/>
        </w:rPr>
        <w:t xml:space="preserve">, בתכנים ובמסרים </w:t>
      </w:r>
      <w:r w:rsidRPr="000973B6">
        <w:rPr>
          <w:rFonts w:asciiTheme="majorBidi" w:eastAsia="Calibri" w:hAnsiTheme="majorBidi" w:cstheme="majorBidi" w:hint="cs"/>
          <w:sz w:val="24"/>
          <w:szCs w:val="24"/>
          <w:rtl/>
        </w:rPr>
        <w:t xml:space="preserve">פוליטיים, </w:t>
      </w:r>
      <w:r w:rsidRPr="000973B6">
        <w:rPr>
          <w:rFonts w:asciiTheme="majorBidi" w:eastAsia="Calibri" w:hAnsiTheme="majorBidi" w:cstheme="majorBidi"/>
          <w:sz w:val="24"/>
          <w:szCs w:val="24"/>
          <w:rtl/>
        </w:rPr>
        <w:t>חברתיים ותרבותיים</w:t>
      </w:r>
      <w:r w:rsidRPr="000973B6">
        <w:rPr>
          <w:rFonts w:asciiTheme="majorBidi" w:eastAsia="Calibri" w:hAnsiTheme="majorBidi" w:cstheme="majorBidi" w:hint="cs"/>
          <w:sz w:val="24"/>
          <w:szCs w:val="24"/>
          <w:rtl/>
        </w:rPr>
        <w:t>.</w:t>
      </w:r>
      <w:r w:rsidRPr="000973B6">
        <w:rPr>
          <w:rFonts w:asciiTheme="majorBidi" w:eastAsia="Calibri" w:hAnsiTheme="majorBidi" w:cstheme="majorBidi"/>
          <w:sz w:val="24"/>
          <w:szCs w:val="24"/>
          <w:rtl/>
        </w:rPr>
        <w:t xml:space="preserve">    </w:t>
      </w:r>
    </w:p>
    <w:p w14:paraId="1738DFD3" w14:textId="77777777" w:rsidR="00AC6134" w:rsidRPr="000973B6" w:rsidRDefault="00AC6134" w:rsidP="00AC6134">
      <w:pPr>
        <w:numPr>
          <w:ilvl w:val="0"/>
          <w:numId w:val="4"/>
        </w:numPr>
        <w:spacing w:after="0" w:line="360" w:lineRule="auto"/>
        <w:contextualSpacing/>
        <w:jc w:val="both"/>
        <w:rPr>
          <w:rFonts w:asciiTheme="majorBidi" w:eastAsia="Calibri" w:hAnsiTheme="majorBidi" w:cstheme="majorBidi"/>
          <w:sz w:val="24"/>
          <w:szCs w:val="24"/>
          <w:rtl/>
        </w:rPr>
      </w:pPr>
      <w:r w:rsidRPr="000973B6">
        <w:rPr>
          <w:rFonts w:asciiTheme="majorBidi" w:eastAsia="Calibri" w:hAnsiTheme="majorBidi" w:cstheme="majorBidi"/>
          <w:sz w:val="24"/>
          <w:szCs w:val="24"/>
          <w:rtl/>
        </w:rPr>
        <w:t>המחזות הפלסטיניים בין אובדן לתיעוד: בין השנים 1975-1948 הופיעו בערך 320 מחזות בגדה המערבית, ברצועת עזה ו</w:t>
      </w:r>
      <w:r w:rsidRPr="000973B6">
        <w:rPr>
          <w:rFonts w:asciiTheme="majorBidi" w:eastAsia="Calibri" w:hAnsiTheme="majorBidi" w:cstheme="majorBidi" w:hint="cs"/>
          <w:sz w:val="24"/>
          <w:szCs w:val="24"/>
          <w:rtl/>
        </w:rPr>
        <w:t>ב</w:t>
      </w:r>
      <w:r w:rsidRPr="000973B6">
        <w:rPr>
          <w:rFonts w:asciiTheme="majorBidi" w:eastAsia="Calibri" w:hAnsiTheme="majorBidi" w:cstheme="majorBidi"/>
          <w:sz w:val="24"/>
          <w:szCs w:val="24"/>
          <w:rtl/>
        </w:rPr>
        <w:t>ישראל. חלק ממחזות אלה אבד, חלק מהם עדיין בבחינת סקריפטים וחלקם התפרסם. הגיעה העת לחפש את</w:t>
      </w:r>
      <w:r w:rsidRPr="000973B6">
        <w:rPr>
          <w:rFonts w:asciiTheme="majorBidi" w:eastAsia="Calibri" w:hAnsiTheme="majorBidi" w:cstheme="majorBidi" w:hint="cs"/>
          <w:sz w:val="24"/>
          <w:szCs w:val="24"/>
          <w:rtl/>
        </w:rPr>
        <w:t xml:space="preserve"> המחזות האבודים, </w:t>
      </w:r>
      <w:r w:rsidRPr="000973B6">
        <w:rPr>
          <w:rFonts w:asciiTheme="majorBidi" w:eastAsia="Calibri" w:hAnsiTheme="majorBidi" w:cstheme="majorBidi"/>
          <w:sz w:val="24"/>
          <w:szCs w:val="24"/>
          <w:rtl/>
        </w:rPr>
        <w:t>לתעד אות</w:t>
      </w:r>
      <w:r w:rsidRPr="000973B6">
        <w:rPr>
          <w:rFonts w:asciiTheme="majorBidi" w:eastAsia="Calibri" w:hAnsiTheme="majorBidi" w:cstheme="majorBidi" w:hint="cs"/>
          <w:sz w:val="24"/>
          <w:szCs w:val="24"/>
          <w:rtl/>
        </w:rPr>
        <w:t>ם</w:t>
      </w:r>
      <w:r w:rsidRPr="000973B6">
        <w:rPr>
          <w:rFonts w:asciiTheme="majorBidi" w:eastAsia="Calibri" w:hAnsiTheme="majorBidi" w:cstheme="majorBidi"/>
          <w:sz w:val="24"/>
          <w:szCs w:val="24"/>
          <w:rtl/>
        </w:rPr>
        <w:t xml:space="preserve"> ולחקור אות</w:t>
      </w:r>
      <w:r w:rsidRPr="000973B6">
        <w:rPr>
          <w:rFonts w:asciiTheme="majorBidi" w:eastAsia="Calibri" w:hAnsiTheme="majorBidi" w:cstheme="majorBidi" w:hint="cs"/>
          <w:sz w:val="24"/>
          <w:szCs w:val="24"/>
          <w:rtl/>
        </w:rPr>
        <w:t>ם</w:t>
      </w:r>
      <w:r w:rsidRPr="000973B6">
        <w:rPr>
          <w:rFonts w:asciiTheme="majorBidi" w:eastAsia="Calibri" w:hAnsiTheme="majorBidi" w:cstheme="majorBidi"/>
          <w:sz w:val="24"/>
          <w:szCs w:val="24"/>
          <w:rtl/>
        </w:rPr>
        <w:t>, מפני שה</w:t>
      </w:r>
      <w:r w:rsidRPr="000973B6">
        <w:rPr>
          <w:rFonts w:asciiTheme="majorBidi" w:eastAsia="Calibri" w:hAnsiTheme="majorBidi" w:cstheme="majorBidi" w:hint="cs"/>
          <w:sz w:val="24"/>
          <w:szCs w:val="24"/>
          <w:rtl/>
        </w:rPr>
        <w:t xml:space="preserve">ם </w:t>
      </w:r>
      <w:r w:rsidRPr="000973B6">
        <w:rPr>
          <w:rFonts w:asciiTheme="majorBidi" w:eastAsia="Calibri" w:hAnsiTheme="majorBidi" w:cstheme="majorBidi"/>
          <w:sz w:val="24"/>
          <w:szCs w:val="24"/>
          <w:rtl/>
        </w:rPr>
        <w:t xml:space="preserve">מסמך חשוב המתעד </w:t>
      </w:r>
      <w:r w:rsidRPr="000973B6">
        <w:rPr>
          <w:rFonts w:asciiTheme="majorBidi" w:eastAsia="Calibri" w:hAnsiTheme="majorBidi" w:cstheme="majorBidi" w:hint="cs"/>
          <w:sz w:val="24"/>
          <w:szCs w:val="24"/>
          <w:rtl/>
        </w:rPr>
        <w:t xml:space="preserve">בין דפיו </w:t>
      </w:r>
      <w:r w:rsidRPr="000973B6">
        <w:rPr>
          <w:rFonts w:asciiTheme="majorBidi" w:eastAsia="Calibri" w:hAnsiTheme="majorBidi" w:cstheme="majorBidi"/>
          <w:sz w:val="24"/>
          <w:szCs w:val="24"/>
          <w:rtl/>
        </w:rPr>
        <w:t>את מה שעברה פלסטין במהלך התקופה הזאת</w:t>
      </w:r>
      <w:r w:rsidRPr="000973B6">
        <w:rPr>
          <w:rFonts w:asciiTheme="majorBidi" w:eastAsia="Calibri" w:hAnsiTheme="majorBidi" w:cstheme="majorBidi" w:hint="cs"/>
          <w:sz w:val="24"/>
          <w:szCs w:val="24"/>
          <w:rtl/>
        </w:rPr>
        <w:t>. איתור המחזות האבודים יכול לה</w:t>
      </w:r>
      <w:r w:rsidRPr="000973B6">
        <w:rPr>
          <w:rFonts w:asciiTheme="majorBidi" w:eastAsia="Calibri" w:hAnsiTheme="majorBidi" w:cstheme="majorBidi"/>
          <w:sz w:val="24"/>
          <w:szCs w:val="24"/>
          <w:rtl/>
        </w:rPr>
        <w:t>מריץ את הדורות הבאים לחקור וללמוד אות</w:t>
      </w:r>
      <w:r w:rsidRPr="000973B6">
        <w:rPr>
          <w:rFonts w:asciiTheme="majorBidi" w:eastAsia="Calibri" w:hAnsiTheme="majorBidi" w:cstheme="majorBidi" w:hint="cs"/>
          <w:sz w:val="24"/>
          <w:szCs w:val="24"/>
          <w:rtl/>
        </w:rPr>
        <w:t>ם</w:t>
      </w:r>
      <w:r w:rsidRPr="000973B6">
        <w:rPr>
          <w:rFonts w:asciiTheme="majorBidi" w:eastAsia="Calibri" w:hAnsiTheme="majorBidi" w:cstheme="majorBidi"/>
          <w:sz w:val="24"/>
          <w:szCs w:val="24"/>
          <w:rtl/>
        </w:rPr>
        <w:t xml:space="preserve">.     </w:t>
      </w:r>
    </w:p>
    <w:p w14:paraId="7BEF52BA" w14:textId="77777777" w:rsidR="00AC6134" w:rsidRPr="000973B6" w:rsidRDefault="00AC6134" w:rsidP="00AC6134">
      <w:pPr>
        <w:numPr>
          <w:ilvl w:val="0"/>
          <w:numId w:val="4"/>
        </w:numPr>
        <w:spacing w:after="0" w:line="360" w:lineRule="auto"/>
        <w:contextualSpacing/>
        <w:jc w:val="both"/>
        <w:rPr>
          <w:rFonts w:asciiTheme="majorBidi" w:eastAsia="Calibri" w:hAnsiTheme="majorBidi" w:cstheme="majorBidi"/>
          <w:sz w:val="24"/>
          <w:szCs w:val="24"/>
          <w:lang w:bidi="ar-JO"/>
        </w:rPr>
      </w:pPr>
      <w:r w:rsidRPr="000973B6">
        <w:rPr>
          <w:rFonts w:asciiTheme="majorBidi" w:eastAsia="Calibri" w:hAnsiTheme="majorBidi" w:cstheme="majorBidi"/>
          <w:sz w:val="24"/>
          <w:szCs w:val="24"/>
          <w:rtl/>
        </w:rPr>
        <w:t>ספרות ההתנגדות בתיאטרון הפלסטיני: המשוררים והסופרים הפלסטיניים תיעדו ביצירות התיאטרון שלהם את העמיד</w:t>
      </w:r>
      <w:r w:rsidRPr="000973B6">
        <w:rPr>
          <w:rFonts w:asciiTheme="majorBidi" w:eastAsia="Calibri" w:hAnsiTheme="majorBidi" w:cstheme="majorBidi" w:hint="cs"/>
          <w:sz w:val="24"/>
          <w:szCs w:val="24"/>
          <w:rtl/>
        </w:rPr>
        <w:t>ה האיתנה</w:t>
      </w:r>
      <w:r w:rsidRPr="000973B6">
        <w:rPr>
          <w:rFonts w:asciiTheme="majorBidi" w:eastAsia="Calibri" w:hAnsiTheme="majorBidi" w:cstheme="majorBidi"/>
          <w:sz w:val="24"/>
          <w:szCs w:val="24"/>
          <w:rtl/>
        </w:rPr>
        <w:t xml:space="preserve"> של העם הפלסטיני ואת ההתנגדות</w:t>
      </w:r>
      <w:r w:rsidRPr="000973B6">
        <w:rPr>
          <w:rFonts w:asciiTheme="majorBidi" w:eastAsia="Calibri" w:hAnsiTheme="majorBidi" w:cstheme="majorBidi" w:hint="cs"/>
          <w:sz w:val="24"/>
          <w:szCs w:val="24"/>
          <w:rtl/>
        </w:rPr>
        <w:t xml:space="preserve"> שלו </w:t>
      </w:r>
      <w:r w:rsidRPr="000973B6">
        <w:rPr>
          <w:rFonts w:asciiTheme="majorBidi" w:eastAsia="Calibri" w:hAnsiTheme="majorBidi" w:cstheme="majorBidi"/>
          <w:sz w:val="24"/>
          <w:szCs w:val="24"/>
          <w:rtl/>
        </w:rPr>
        <w:t xml:space="preserve"> לרשויות הכיבוש. עניינים אלה תועדו בסגנונות שונים, במגוון צורות ובתכנים גדושים בהתנגדות ובעמידות. </w:t>
      </w:r>
      <w:r w:rsidRPr="000973B6">
        <w:rPr>
          <w:rFonts w:asciiTheme="majorBidi" w:eastAsia="Calibri" w:hAnsiTheme="majorBidi" w:cstheme="majorBidi"/>
          <w:sz w:val="24"/>
          <w:szCs w:val="24"/>
          <w:rtl/>
          <w:lang w:bidi="ar-JO"/>
        </w:rPr>
        <w:t xml:space="preserve">  </w:t>
      </w:r>
    </w:p>
    <w:p w14:paraId="2745A8CD" w14:textId="77777777" w:rsidR="00AC6134" w:rsidRPr="000973B6" w:rsidRDefault="00AC6134" w:rsidP="00AC6134">
      <w:pPr>
        <w:spacing w:after="0" w:line="360" w:lineRule="auto"/>
        <w:ind w:left="850"/>
        <w:contextualSpacing/>
        <w:jc w:val="both"/>
        <w:rPr>
          <w:rFonts w:asciiTheme="majorBidi" w:eastAsia="Calibri" w:hAnsiTheme="majorBidi" w:cstheme="majorBidi"/>
          <w:sz w:val="24"/>
          <w:szCs w:val="24"/>
          <w:rtl/>
        </w:rPr>
      </w:pPr>
    </w:p>
    <w:p w14:paraId="3669846F" w14:textId="77777777" w:rsidR="00AC6134" w:rsidRPr="000973B6" w:rsidRDefault="00AC6134" w:rsidP="00AC6134">
      <w:pPr>
        <w:spacing w:after="0" w:line="360" w:lineRule="auto"/>
        <w:ind w:left="850"/>
        <w:contextualSpacing/>
        <w:jc w:val="both"/>
        <w:rPr>
          <w:rFonts w:asciiTheme="majorBidi" w:eastAsia="Calibri" w:hAnsiTheme="majorBidi" w:cstheme="majorBidi"/>
          <w:sz w:val="24"/>
          <w:szCs w:val="24"/>
          <w:lang w:bidi="ar-SA"/>
        </w:rPr>
      </w:pPr>
      <w:r w:rsidRPr="000973B6">
        <w:rPr>
          <w:rFonts w:asciiTheme="majorBidi" w:eastAsia="Calibri" w:hAnsiTheme="majorBidi" w:cstheme="majorBidi" w:hint="cs"/>
          <w:sz w:val="24"/>
          <w:szCs w:val="24"/>
          <w:rtl/>
        </w:rPr>
        <w:t xml:space="preserve">             </w:t>
      </w:r>
      <w:r>
        <w:rPr>
          <w:rFonts w:asciiTheme="majorBidi" w:eastAsia="Calibri" w:hAnsiTheme="majorBidi" w:cstheme="majorBidi" w:hint="cs"/>
          <w:sz w:val="24"/>
          <w:szCs w:val="24"/>
          <w:rtl/>
        </w:rPr>
        <w:t xml:space="preserve">  </w:t>
      </w:r>
      <w:r w:rsidRPr="000973B6">
        <w:rPr>
          <w:rFonts w:asciiTheme="majorBidi" w:eastAsia="Calibri" w:hAnsiTheme="majorBidi" w:cstheme="majorBidi" w:hint="cs"/>
          <w:sz w:val="24"/>
          <w:szCs w:val="24"/>
          <w:rtl/>
        </w:rPr>
        <w:t xml:space="preserve">לסיכום, </w:t>
      </w:r>
      <w:r w:rsidRPr="000973B6">
        <w:rPr>
          <w:rFonts w:asciiTheme="majorBidi" w:eastAsia="Calibri" w:hAnsiTheme="majorBidi" w:cstheme="majorBidi"/>
          <w:sz w:val="24"/>
          <w:szCs w:val="24"/>
          <w:rtl/>
        </w:rPr>
        <w:t>הנקודות האחרונות שהעליתי יכול</w:t>
      </w:r>
      <w:r w:rsidRPr="000973B6">
        <w:rPr>
          <w:rFonts w:asciiTheme="majorBidi" w:eastAsia="Calibri" w:hAnsiTheme="majorBidi" w:cstheme="majorBidi" w:hint="cs"/>
          <w:sz w:val="24"/>
          <w:szCs w:val="24"/>
          <w:rtl/>
        </w:rPr>
        <w:t xml:space="preserve">ות </w:t>
      </w:r>
      <w:r w:rsidRPr="000973B6">
        <w:rPr>
          <w:rFonts w:asciiTheme="majorBidi" w:eastAsia="Calibri" w:hAnsiTheme="majorBidi" w:cstheme="majorBidi"/>
          <w:sz w:val="24"/>
          <w:szCs w:val="24"/>
          <w:rtl/>
        </w:rPr>
        <w:t xml:space="preserve">לשמש </w:t>
      </w:r>
      <w:r w:rsidRPr="000973B6">
        <w:rPr>
          <w:rFonts w:asciiTheme="majorBidi" w:eastAsia="Calibri" w:hAnsiTheme="majorBidi" w:cstheme="majorBidi" w:hint="cs"/>
          <w:sz w:val="24"/>
          <w:szCs w:val="24"/>
          <w:rtl/>
        </w:rPr>
        <w:t xml:space="preserve">חומר מחשבה </w:t>
      </w:r>
      <w:r w:rsidRPr="000973B6">
        <w:rPr>
          <w:rFonts w:asciiTheme="majorBidi" w:eastAsia="Calibri" w:hAnsiTheme="majorBidi" w:cstheme="majorBidi"/>
          <w:sz w:val="24"/>
          <w:szCs w:val="24"/>
          <w:rtl/>
        </w:rPr>
        <w:t>למחקרי המשך.</w:t>
      </w:r>
    </w:p>
    <w:p w14:paraId="090A6680" w14:textId="77777777" w:rsidR="00AC6134" w:rsidRDefault="00AC6134" w:rsidP="00AC6134">
      <w:pPr>
        <w:spacing w:line="360" w:lineRule="auto"/>
        <w:contextualSpacing/>
        <w:jc w:val="both"/>
        <w:rPr>
          <w:rFonts w:asciiTheme="majorBidi" w:eastAsia="Times New Roman" w:hAnsiTheme="majorBidi" w:cstheme="majorBidi"/>
          <w:sz w:val="24"/>
          <w:szCs w:val="24"/>
          <w:rtl/>
        </w:rPr>
      </w:pPr>
      <w:r w:rsidRPr="000973B6">
        <w:rPr>
          <w:rFonts w:asciiTheme="majorBidi" w:eastAsia="Times New Roman" w:hAnsiTheme="majorBidi" w:cstheme="majorBidi"/>
          <w:sz w:val="24"/>
          <w:szCs w:val="24"/>
          <w:rtl/>
          <w:lang w:bidi="ar-SA"/>
        </w:rPr>
        <w:t xml:space="preserve">  </w:t>
      </w:r>
    </w:p>
    <w:p w14:paraId="73326F00" w14:textId="51E0B4AC" w:rsidR="000B5BA4" w:rsidRPr="006333F1" w:rsidRDefault="000B5BA4" w:rsidP="00E830D2">
      <w:pPr>
        <w:spacing w:line="360" w:lineRule="auto"/>
        <w:jc w:val="both"/>
        <w:rPr>
          <w:rFonts w:asciiTheme="majorBidi" w:eastAsia="Calibri" w:hAnsiTheme="majorBidi" w:cstheme="majorBidi"/>
          <w:sz w:val="24"/>
          <w:szCs w:val="24"/>
        </w:rPr>
      </w:pPr>
    </w:p>
    <w:sectPr w:rsidR="000B5BA4" w:rsidRPr="006333F1" w:rsidSect="0093483B">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B8A1D" w14:textId="77777777" w:rsidR="00C216FA" w:rsidRDefault="00C216FA" w:rsidP="008D3403">
      <w:pPr>
        <w:spacing w:after="0" w:line="240" w:lineRule="auto"/>
      </w:pPr>
      <w:r>
        <w:separator/>
      </w:r>
    </w:p>
  </w:endnote>
  <w:endnote w:type="continuationSeparator" w:id="0">
    <w:p w14:paraId="0C267513" w14:textId="77777777" w:rsidR="00C216FA" w:rsidRDefault="00C216FA" w:rsidP="008D3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aditional Arabic">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165620711"/>
      <w:docPartObj>
        <w:docPartGallery w:val="Page Numbers (Bottom of Page)"/>
        <w:docPartUnique/>
      </w:docPartObj>
    </w:sdtPr>
    <w:sdtEndPr/>
    <w:sdtContent>
      <w:p w14:paraId="2251E388" w14:textId="5BB4F439" w:rsidR="00AC6134" w:rsidRDefault="00AC6134">
        <w:pPr>
          <w:pStyle w:val="a5"/>
          <w:jc w:val="center"/>
        </w:pPr>
        <w:r>
          <w:fldChar w:fldCharType="begin"/>
        </w:r>
        <w:r>
          <w:instrText>PAGE   \* MERGEFORMAT</w:instrText>
        </w:r>
        <w:r>
          <w:fldChar w:fldCharType="separate"/>
        </w:r>
        <w:r w:rsidR="0068047C" w:rsidRPr="0068047C">
          <w:rPr>
            <w:noProof/>
            <w:rtl/>
            <w:lang w:val="he-IL"/>
          </w:rPr>
          <w:t>1</w:t>
        </w:r>
        <w:r>
          <w:fldChar w:fldCharType="end"/>
        </w:r>
      </w:p>
    </w:sdtContent>
  </w:sdt>
  <w:p w14:paraId="7D47904B" w14:textId="77777777" w:rsidR="00724BFF" w:rsidRDefault="00724BF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D93E9" w14:textId="77777777" w:rsidR="00C216FA" w:rsidRDefault="00C216FA" w:rsidP="008D3403">
      <w:pPr>
        <w:spacing w:after="0" w:line="240" w:lineRule="auto"/>
      </w:pPr>
      <w:r>
        <w:separator/>
      </w:r>
    </w:p>
  </w:footnote>
  <w:footnote w:type="continuationSeparator" w:id="0">
    <w:p w14:paraId="279BF845" w14:textId="77777777" w:rsidR="00C216FA" w:rsidRDefault="00C216FA" w:rsidP="008D34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102FB"/>
    <w:multiLevelType w:val="hybridMultilevel"/>
    <w:tmpl w:val="B660F480"/>
    <w:lvl w:ilvl="0" w:tplc="8488E0CC">
      <w:start w:val="1"/>
      <w:numFmt w:val="decimal"/>
      <w:lvlText w:val="%1."/>
      <w:lvlJc w:val="left"/>
      <w:pPr>
        <w:ind w:left="927" w:hanging="360"/>
      </w:pPr>
      <w:rPr>
        <w:rFonts w:ascii="Traditional Arabic" w:hAnsi="Traditional Arabic" w:cs="Traditional Arabic" w:hint="default"/>
        <w:sz w:val="28"/>
        <w:szCs w:val="28"/>
        <w:lang w:bidi="he-IL"/>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1" w15:restartNumberingAfterBreak="0">
    <w:nsid w:val="53F236FD"/>
    <w:multiLevelType w:val="hybridMultilevel"/>
    <w:tmpl w:val="F6388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5B66174"/>
    <w:multiLevelType w:val="hybridMultilevel"/>
    <w:tmpl w:val="F2D09580"/>
    <w:lvl w:ilvl="0" w:tplc="275A041A">
      <w:numFmt w:val="bullet"/>
      <w:lvlText w:val="-"/>
      <w:lvlJc w:val="left"/>
      <w:pPr>
        <w:ind w:left="1210" w:hanging="360"/>
      </w:pPr>
      <w:rPr>
        <w:rFonts w:ascii="Traditional Arabic" w:eastAsia="Calibri" w:hAnsi="Traditional Arabic" w:cs="Traditional Arabic" w:hint="default"/>
      </w:rPr>
    </w:lvl>
    <w:lvl w:ilvl="1" w:tplc="04090003">
      <w:start w:val="1"/>
      <w:numFmt w:val="bullet"/>
      <w:lvlText w:val="o"/>
      <w:lvlJc w:val="left"/>
      <w:pPr>
        <w:ind w:left="1930" w:hanging="360"/>
      </w:pPr>
      <w:rPr>
        <w:rFonts w:ascii="Courier New" w:hAnsi="Courier New" w:cs="Courier New" w:hint="default"/>
      </w:rPr>
    </w:lvl>
    <w:lvl w:ilvl="2" w:tplc="04090005">
      <w:start w:val="1"/>
      <w:numFmt w:val="bullet"/>
      <w:lvlText w:val=""/>
      <w:lvlJc w:val="left"/>
      <w:pPr>
        <w:ind w:left="2650" w:hanging="360"/>
      </w:pPr>
      <w:rPr>
        <w:rFonts w:ascii="Wingdings" w:hAnsi="Wingdings" w:hint="default"/>
      </w:rPr>
    </w:lvl>
    <w:lvl w:ilvl="3" w:tplc="04090001">
      <w:start w:val="1"/>
      <w:numFmt w:val="bullet"/>
      <w:lvlText w:val=""/>
      <w:lvlJc w:val="left"/>
      <w:pPr>
        <w:ind w:left="3370" w:hanging="360"/>
      </w:pPr>
      <w:rPr>
        <w:rFonts w:ascii="Symbol" w:hAnsi="Symbol" w:hint="default"/>
      </w:rPr>
    </w:lvl>
    <w:lvl w:ilvl="4" w:tplc="04090003">
      <w:start w:val="1"/>
      <w:numFmt w:val="bullet"/>
      <w:lvlText w:val="o"/>
      <w:lvlJc w:val="left"/>
      <w:pPr>
        <w:ind w:left="4090" w:hanging="360"/>
      </w:pPr>
      <w:rPr>
        <w:rFonts w:ascii="Courier New" w:hAnsi="Courier New" w:cs="Courier New" w:hint="default"/>
      </w:rPr>
    </w:lvl>
    <w:lvl w:ilvl="5" w:tplc="04090005">
      <w:start w:val="1"/>
      <w:numFmt w:val="bullet"/>
      <w:lvlText w:val=""/>
      <w:lvlJc w:val="left"/>
      <w:pPr>
        <w:ind w:left="4810" w:hanging="360"/>
      </w:pPr>
      <w:rPr>
        <w:rFonts w:ascii="Wingdings" w:hAnsi="Wingdings" w:hint="default"/>
      </w:rPr>
    </w:lvl>
    <w:lvl w:ilvl="6" w:tplc="04090001">
      <w:start w:val="1"/>
      <w:numFmt w:val="bullet"/>
      <w:lvlText w:val=""/>
      <w:lvlJc w:val="left"/>
      <w:pPr>
        <w:ind w:left="5530" w:hanging="360"/>
      </w:pPr>
      <w:rPr>
        <w:rFonts w:ascii="Symbol" w:hAnsi="Symbol" w:hint="default"/>
      </w:rPr>
    </w:lvl>
    <w:lvl w:ilvl="7" w:tplc="04090003">
      <w:start w:val="1"/>
      <w:numFmt w:val="bullet"/>
      <w:lvlText w:val="o"/>
      <w:lvlJc w:val="left"/>
      <w:pPr>
        <w:ind w:left="6250" w:hanging="360"/>
      </w:pPr>
      <w:rPr>
        <w:rFonts w:ascii="Courier New" w:hAnsi="Courier New" w:cs="Courier New" w:hint="default"/>
      </w:rPr>
    </w:lvl>
    <w:lvl w:ilvl="8" w:tplc="04090005">
      <w:start w:val="1"/>
      <w:numFmt w:val="bullet"/>
      <w:lvlText w:val=""/>
      <w:lvlJc w:val="left"/>
      <w:pPr>
        <w:ind w:left="6970" w:hanging="360"/>
      </w:pPr>
      <w:rPr>
        <w:rFonts w:ascii="Wingdings" w:hAnsi="Wingdings" w:hint="default"/>
      </w:rPr>
    </w:lvl>
  </w:abstractNum>
  <w:abstractNum w:abstractNumId="3" w15:restartNumberingAfterBreak="0">
    <w:nsid w:val="6B90386B"/>
    <w:multiLevelType w:val="hybridMultilevel"/>
    <w:tmpl w:val="04C69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0D2"/>
    <w:rsid w:val="00007E31"/>
    <w:rsid w:val="0001198A"/>
    <w:rsid w:val="00012661"/>
    <w:rsid w:val="00023F8B"/>
    <w:rsid w:val="00026729"/>
    <w:rsid w:val="00066698"/>
    <w:rsid w:val="000714C4"/>
    <w:rsid w:val="000723A7"/>
    <w:rsid w:val="000726AB"/>
    <w:rsid w:val="000B5BA4"/>
    <w:rsid w:val="000D227A"/>
    <w:rsid w:val="000E6C2E"/>
    <w:rsid w:val="000F4D9C"/>
    <w:rsid w:val="00110FD0"/>
    <w:rsid w:val="00113910"/>
    <w:rsid w:val="00121E28"/>
    <w:rsid w:val="00126C5E"/>
    <w:rsid w:val="001511E6"/>
    <w:rsid w:val="00156BF8"/>
    <w:rsid w:val="00177F2D"/>
    <w:rsid w:val="00196674"/>
    <w:rsid w:val="002032F8"/>
    <w:rsid w:val="00210DFE"/>
    <w:rsid w:val="00215324"/>
    <w:rsid w:val="002207ED"/>
    <w:rsid w:val="00234753"/>
    <w:rsid w:val="00247AA4"/>
    <w:rsid w:val="002568AD"/>
    <w:rsid w:val="0028484E"/>
    <w:rsid w:val="002A2348"/>
    <w:rsid w:val="002D2ACB"/>
    <w:rsid w:val="0030516B"/>
    <w:rsid w:val="00321E9D"/>
    <w:rsid w:val="00332E4A"/>
    <w:rsid w:val="0033702A"/>
    <w:rsid w:val="00373078"/>
    <w:rsid w:val="003845D0"/>
    <w:rsid w:val="003A285D"/>
    <w:rsid w:val="003F4251"/>
    <w:rsid w:val="003F679D"/>
    <w:rsid w:val="00414FD1"/>
    <w:rsid w:val="004277C6"/>
    <w:rsid w:val="004534A8"/>
    <w:rsid w:val="004557D1"/>
    <w:rsid w:val="004639ED"/>
    <w:rsid w:val="00480497"/>
    <w:rsid w:val="004D4C0E"/>
    <w:rsid w:val="0050036D"/>
    <w:rsid w:val="00543F99"/>
    <w:rsid w:val="005504D0"/>
    <w:rsid w:val="00550A46"/>
    <w:rsid w:val="00554EB8"/>
    <w:rsid w:val="00597301"/>
    <w:rsid w:val="005C1224"/>
    <w:rsid w:val="005C20C1"/>
    <w:rsid w:val="005D2AEB"/>
    <w:rsid w:val="005E6DB4"/>
    <w:rsid w:val="006138B8"/>
    <w:rsid w:val="006333F1"/>
    <w:rsid w:val="006717F7"/>
    <w:rsid w:val="0068047C"/>
    <w:rsid w:val="006B4BF9"/>
    <w:rsid w:val="00724BFF"/>
    <w:rsid w:val="007256AE"/>
    <w:rsid w:val="00772D1E"/>
    <w:rsid w:val="0077472F"/>
    <w:rsid w:val="00783FFB"/>
    <w:rsid w:val="00797218"/>
    <w:rsid w:val="007C3D47"/>
    <w:rsid w:val="007C3E22"/>
    <w:rsid w:val="007E48DD"/>
    <w:rsid w:val="00810EB2"/>
    <w:rsid w:val="00824EBF"/>
    <w:rsid w:val="008474D4"/>
    <w:rsid w:val="00850BAE"/>
    <w:rsid w:val="00860CF7"/>
    <w:rsid w:val="008634D1"/>
    <w:rsid w:val="00863C9E"/>
    <w:rsid w:val="008A0C8C"/>
    <w:rsid w:val="008B5C91"/>
    <w:rsid w:val="008D3403"/>
    <w:rsid w:val="008F50A0"/>
    <w:rsid w:val="00923780"/>
    <w:rsid w:val="009347BE"/>
    <w:rsid w:val="0093483B"/>
    <w:rsid w:val="00943847"/>
    <w:rsid w:val="0096639D"/>
    <w:rsid w:val="00981986"/>
    <w:rsid w:val="009C22D6"/>
    <w:rsid w:val="009E1B12"/>
    <w:rsid w:val="009F17C1"/>
    <w:rsid w:val="00A439E8"/>
    <w:rsid w:val="00A70FDE"/>
    <w:rsid w:val="00A743D0"/>
    <w:rsid w:val="00A87FE8"/>
    <w:rsid w:val="00A915FA"/>
    <w:rsid w:val="00AC06D2"/>
    <w:rsid w:val="00AC6134"/>
    <w:rsid w:val="00AC7431"/>
    <w:rsid w:val="00AD7FEB"/>
    <w:rsid w:val="00AE346C"/>
    <w:rsid w:val="00B12473"/>
    <w:rsid w:val="00B15A75"/>
    <w:rsid w:val="00B33AE5"/>
    <w:rsid w:val="00B5154D"/>
    <w:rsid w:val="00B577F0"/>
    <w:rsid w:val="00B96310"/>
    <w:rsid w:val="00BA335E"/>
    <w:rsid w:val="00BA3FB2"/>
    <w:rsid w:val="00BC50F6"/>
    <w:rsid w:val="00C0186B"/>
    <w:rsid w:val="00C17CBC"/>
    <w:rsid w:val="00C17DC2"/>
    <w:rsid w:val="00C216FA"/>
    <w:rsid w:val="00C2450A"/>
    <w:rsid w:val="00C42F04"/>
    <w:rsid w:val="00C459B3"/>
    <w:rsid w:val="00CA22CA"/>
    <w:rsid w:val="00CB4043"/>
    <w:rsid w:val="00CF6F53"/>
    <w:rsid w:val="00D06DCD"/>
    <w:rsid w:val="00D23F16"/>
    <w:rsid w:val="00D41D83"/>
    <w:rsid w:val="00D43C2D"/>
    <w:rsid w:val="00D62FBC"/>
    <w:rsid w:val="00D84EA4"/>
    <w:rsid w:val="00DB17B8"/>
    <w:rsid w:val="00E04909"/>
    <w:rsid w:val="00E30037"/>
    <w:rsid w:val="00E338D2"/>
    <w:rsid w:val="00E35A2E"/>
    <w:rsid w:val="00E65946"/>
    <w:rsid w:val="00E830D2"/>
    <w:rsid w:val="00E87CC2"/>
    <w:rsid w:val="00ED2D6D"/>
    <w:rsid w:val="00EE53B4"/>
    <w:rsid w:val="00EF5512"/>
    <w:rsid w:val="00EF7414"/>
    <w:rsid w:val="00F11CE9"/>
    <w:rsid w:val="00F144F5"/>
    <w:rsid w:val="00F2699C"/>
    <w:rsid w:val="00F553FE"/>
    <w:rsid w:val="00F57988"/>
    <w:rsid w:val="00F64057"/>
    <w:rsid w:val="00FA1194"/>
    <w:rsid w:val="00FB6C18"/>
    <w:rsid w:val="00FC453C"/>
    <w:rsid w:val="00FD68D9"/>
    <w:rsid w:val="00FE3D62"/>
    <w:rsid w:val="00FF66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5D621"/>
  <w15:docId w15:val="{69A9C3DE-42E9-459D-A14A-C6BB52FB5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13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3403"/>
    <w:pPr>
      <w:tabs>
        <w:tab w:val="center" w:pos="4153"/>
        <w:tab w:val="right" w:pos="8306"/>
      </w:tabs>
      <w:spacing w:after="0" w:line="240" w:lineRule="auto"/>
    </w:pPr>
  </w:style>
  <w:style w:type="character" w:customStyle="1" w:styleId="a4">
    <w:name w:val="כותרת עליונה תו"/>
    <w:basedOn w:val="a0"/>
    <w:link w:val="a3"/>
    <w:uiPriority w:val="99"/>
    <w:rsid w:val="008D3403"/>
  </w:style>
  <w:style w:type="paragraph" w:styleId="a5">
    <w:name w:val="footer"/>
    <w:basedOn w:val="a"/>
    <w:link w:val="a6"/>
    <w:uiPriority w:val="99"/>
    <w:unhideWhenUsed/>
    <w:rsid w:val="008D3403"/>
    <w:pPr>
      <w:tabs>
        <w:tab w:val="center" w:pos="4153"/>
        <w:tab w:val="right" w:pos="8306"/>
      </w:tabs>
      <w:spacing w:after="0" w:line="240" w:lineRule="auto"/>
    </w:pPr>
  </w:style>
  <w:style w:type="character" w:customStyle="1" w:styleId="a6">
    <w:name w:val="כותרת תחתונה תו"/>
    <w:basedOn w:val="a0"/>
    <w:link w:val="a5"/>
    <w:uiPriority w:val="99"/>
    <w:rsid w:val="008D3403"/>
  </w:style>
  <w:style w:type="paragraph" w:styleId="a7">
    <w:name w:val="List Paragraph"/>
    <w:basedOn w:val="a"/>
    <w:uiPriority w:val="34"/>
    <w:qFormat/>
    <w:rsid w:val="003F4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2185</Words>
  <Characters>12460</Characters>
  <Application>Microsoft Office Word</Application>
  <DocSecurity>4</DocSecurity>
  <Lines>103</Lines>
  <Paragraphs>29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שאדי</dc:creator>
  <cp:keywords/>
  <dc:description/>
  <cp:lastModifiedBy>Edna Dar</cp:lastModifiedBy>
  <cp:revision>2</cp:revision>
  <cp:lastPrinted>2021-03-26T18:22:00Z</cp:lastPrinted>
  <dcterms:created xsi:type="dcterms:W3CDTF">2021-04-06T06:39:00Z</dcterms:created>
  <dcterms:modified xsi:type="dcterms:W3CDTF">2021-04-06T06:39:00Z</dcterms:modified>
</cp:coreProperties>
</file>