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B8" w:rsidRDefault="006622B8" w:rsidP="006622B8">
      <w:pPr>
        <w:bidi w:val="0"/>
        <w:jc w:val="center"/>
        <w:rPr>
          <w:rFonts w:ascii="David" w:hAnsi="David" w:cs="David"/>
          <w:sz w:val="28"/>
          <w:szCs w:val="28"/>
        </w:rPr>
      </w:pPr>
      <w:r w:rsidRPr="004E489B">
        <w:rPr>
          <w:rFonts w:ascii="David" w:hAnsi="David" w:cs="David"/>
          <w:sz w:val="28"/>
          <w:szCs w:val="28"/>
        </w:rPr>
        <w:t xml:space="preserve">Woman Characters and Power Relations between the Sexes in Amalia </w:t>
      </w:r>
      <w:proofErr w:type="spellStart"/>
      <w:r w:rsidRPr="004E489B">
        <w:rPr>
          <w:rFonts w:ascii="David" w:hAnsi="David" w:cs="David"/>
          <w:sz w:val="28"/>
          <w:szCs w:val="28"/>
        </w:rPr>
        <w:t>Kahana</w:t>
      </w:r>
      <w:proofErr w:type="spellEnd"/>
      <w:r w:rsidRPr="004E489B">
        <w:rPr>
          <w:rFonts w:ascii="David" w:hAnsi="David" w:cs="David"/>
          <w:sz w:val="28"/>
          <w:szCs w:val="28"/>
        </w:rPr>
        <w:t>-Carmon’s Works</w:t>
      </w:r>
    </w:p>
    <w:p w:rsidR="006622B8" w:rsidRPr="004E489B" w:rsidRDefault="006622B8" w:rsidP="006622B8">
      <w:pPr>
        <w:bidi w:val="0"/>
        <w:jc w:val="center"/>
        <w:rPr>
          <w:rFonts w:ascii="David" w:hAnsi="David" w:cs="David"/>
          <w:sz w:val="28"/>
          <w:szCs w:val="28"/>
        </w:rPr>
      </w:pPr>
      <w:r w:rsidRPr="004E489B">
        <w:rPr>
          <w:rFonts w:ascii="David" w:hAnsi="David" w:cs="David"/>
          <w:sz w:val="28"/>
          <w:szCs w:val="28"/>
        </w:rPr>
        <w:t>A Feminist Reading</w:t>
      </w:r>
    </w:p>
    <w:p w:rsidR="006622B8" w:rsidRDefault="006622B8" w:rsidP="006622B8">
      <w:pPr>
        <w:bidi w:val="0"/>
        <w:spacing w:after="0" w:line="360" w:lineRule="auto"/>
        <w:jc w:val="center"/>
        <w:rPr>
          <w:rFonts w:ascii="David" w:eastAsia="Calibri" w:hAnsi="David" w:cs="David"/>
          <w:sz w:val="24"/>
          <w:szCs w:val="24"/>
        </w:rPr>
      </w:pPr>
      <w:r w:rsidRPr="004E489B">
        <w:rPr>
          <w:rFonts w:ascii="David" w:eastAsia="Calibri" w:hAnsi="David" w:cs="David"/>
          <w:sz w:val="24"/>
          <w:szCs w:val="24"/>
        </w:rPr>
        <w:t>By</w:t>
      </w:r>
    </w:p>
    <w:p w:rsidR="006622B8" w:rsidRDefault="006622B8" w:rsidP="006622B8">
      <w:pPr>
        <w:bidi w:val="0"/>
        <w:spacing w:after="0" w:line="360" w:lineRule="auto"/>
        <w:jc w:val="center"/>
        <w:rPr>
          <w:rFonts w:ascii="David" w:eastAsia="Calibri" w:hAnsi="David" w:cs="David"/>
          <w:sz w:val="24"/>
          <w:szCs w:val="24"/>
        </w:rPr>
      </w:pPr>
    </w:p>
    <w:p w:rsidR="006622B8" w:rsidRPr="004E489B" w:rsidRDefault="006622B8" w:rsidP="006622B8">
      <w:pPr>
        <w:bidi w:val="0"/>
        <w:spacing w:after="0" w:line="360" w:lineRule="auto"/>
        <w:jc w:val="center"/>
        <w:rPr>
          <w:rFonts w:ascii="David" w:eastAsia="Calibri" w:hAnsi="David" w:cs="David"/>
          <w:sz w:val="24"/>
          <w:szCs w:val="24"/>
          <w:rtl/>
        </w:rPr>
      </w:pPr>
      <w:proofErr w:type="spellStart"/>
      <w:r>
        <w:rPr>
          <w:rFonts w:ascii="David" w:eastAsia="Calibri" w:hAnsi="David" w:cs="David"/>
          <w:sz w:val="24"/>
          <w:szCs w:val="24"/>
        </w:rPr>
        <w:t>Hagit</w:t>
      </w:r>
      <w:proofErr w:type="spellEnd"/>
      <w:r>
        <w:rPr>
          <w:rFonts w:ascii="David" w:eastAsia="Calibri" w:hAnsi="David" w:cs="David"/>
          <w:sz w:val="24"/>
          <w:szCs w:val="24"/>
        </w:rPr>
        <w:t xml:space="preserve"> Adler</w:t>
      </w:r>
    </w:p>
    <w:p w:rsidR="006622B8" w:rsidRDefault="006622B8" w:rsidP="006622B8">
      <w:pPr>
        <w:bidi w:val="0"/>
        <w:jc w:val="center"/>
        <w:rPr>
          <w:rFonts w:ascii="David" w:hAnsi="David" w:cs="David"/>
          <w:sz w:val="28"/>
          <w:szCs w:val="28"/>
        </w:rPr>
      </w:pPr>
    </w:p>
    <w:p w:rsidR="006622B8" w:rsidRPr="004E489B" w:rsidRDefault="006622B8" w:rsidP="006622B8">
      <w:pPr>
        <w:bidi w:val="0"/>
        <w:spacing w:after="0" w:line="360" w:lineRule="auto"/>
        <w:jc w:val="both"/>
        <w:rPr>
          <w:rFonts w:ascii="David" w:hAnsi="David" w:cs="David"/>
          <w:sz w:val="24"/>
          <w:szCs w:val="24"/>
        </w:rPr>
      </w:pPr>
      <w:bookmarkStart w:id="0" w:name="_GoBack"/>
      <w:bookmarkEnd w:id="0"/>
      <w:r w:rsidRPr="004E489B">
        <w:rPr>
          <w:rFonts w:ascii="David" w:hAnsi="David" w:cs="David"/>
          <w:sz w:val="24"/>
          <w:szCs w:val="24"/>
        </w:rPr>
        <w:t xml:space="preserve">A renewed and vigorous examination of the woman character and her relations with the man in Amalia </w:t>
      </w:r>
      <w:proofErr w:type="spellStart"/>
      <w:r w:rsidRPr="004E489B">
        <w:rPr>
          <w:rFonts w:ascii="David" w:hAnsi="David" w:cs="David"/>
          <w:sz w:val="24"/>
          <w:szCs w:val="24"/>
        </w:rPr>
        <w:t>Kahana</w:t>
      </w:r>
      <w:proofErr w:type="spellEnd"/>
      <w:r w:rsidRPr="004E489B">
        <w:rPr>
          <w:rFonts w:ascii="David" w:hAnsi="David" w:cs="David"/>
          <w:sz w:val="24"/>
          <w:szCs w:val="24"/>
        </w:rPr>
        <w:t>-Carmon’s works reveals that the various interpretations of the woman character in these works have not noticed the female power. The critique’s reinforcement of prevailing perceptions of the woman character – waiting, surrendered, suffering and humiliated, for the enchantment encounter with a strange man – has led to an interpretation that neglected other facets and characteristics, mainly her sexuality, but also her tendency towards passionate-aggressive-manipulative behaviors when facing a man, as well as her everyday resistance to the male mechanisms of oppression and her emotional detachment from the familial structure which she describes as “the home machine”.</w:t>
      </w:r>
    </w:p>
    <w:p w:rsidR="006622B8" w:rsidRPr="004E489B" w:rsidRDefault="006622B8" w:rsidP="006622B8">
      <w:pPr>
        <w:bidi w:val="0"/>
        <w:spacing w:after="0" w:line="360" w:lineRule="auto"/>
        <w:jc w:val="both"/>
        <w:rPr>
          <w:rFonts w:ascii="David" w:eastAsia="Calibri" w:hAnsi="David" w:cs="David"/>
          <w:sz w:val="24"/>
          <w:szCs w:val="24"/>
        </w:rPr>
      </w:pPr>
      <w:r w:rsidRPr="004E489B">
        <w:rPr>
          <w:rFonts w:ascii="David" w:eastAsia="Calibri" w:hAnsi="David" w:cs="David"/>
          <w:sz w:val="24"/>
          <w:szCs w:val="24"/>
        </w:rPr>
        <w:tab/>
        <w:t xml:space="preserve">Despite the common critical stance towards her woman character, I claim that many of them are strong and resourceful, display control, and in most cases act according to their own will, even if it means braking some rules, and in any case are not bemused women who drift through life, lacking control over their own fate. In this research, I offer a new interpretational narrative that opposes the attributes that have prevailed in the literary critique of the previous decades: a new, feminist reading of </w:t>
      </w:r>
      <w:proofErr w:type="spellStart"/>
      <w:r w:rsidRPr="004E489B">
        <w:rPr>
          <w:rFonts w:ascii="David" w:eastAsia="Calibri" w:hAnsi="David" w:cs="David"/>
          <w:sz w:val="24"/>
          <w:szCs w:val="24"/>
        </w:rPr>
        <w:t>Kahana</w:t>
      </w:r>
      <w:proofErr w:type="spellEnd"/>
      <w:r w:rsidRPr="004E489B">
        <w:rPr>
          <w:rFonts w:ascii="David" w:eastAsia="Calibri" w:hAnsi="David" w:cs="David"/>
          <w:sz w:val="24"/>
          <w:szCs w:val="24"/>
        </w:rPr>
        <w:t xml:space="preserve">-Carmon’s oeuvre acknowledges the fact that she constructs a woman character that always, in all her appearances, has the ability to take charge of her life and her relationships with the man and the world, following her beliefs and perceptions. Moreover, in </w:t>
      </w:r>
      <w:proofErr w:type="spellStart"/>
      <w:r w:rsidRPr="004E489B">
        <w:rPr>
          <w:rFonts w:ascii="David" w:eastAsia="Calibri" w:hAnsi="David" w:cs="David"/>
          <w:sz w:val="24"/>
          <w:szCs w:val="24"/>
        </w:rPr>
        <w:t>Kahana</w:t>
      </w:r>
      <w:proofErr w:type="spellEnd"/>
      <w:r w:rsidRPr="004E489B">
        <w:rPr>
          <w:rFonts w:ascii="David" w:eastAsia="Calibri" w:hAnsi="David" w:cs="David"/>
          <w:sz w:val="24"/>
          <w:szCs w:val="24"/>
        </w:rPr>
        <w:t xml:space="preserve">-Carmon’s works, the process of female empowerment entails a parallel process – the collapse of male hegemony. Thus, an analysis of the male position in </w:t>
      </w:r>
      <w:proofErr w:type="spellStart"/>
      <w:r w:rsidRPr="004E489B">
        <w:rPr>
          <w:rFonts w:ascii="David" w:eastAsia="Calibri" w:hAnsi="David" w:cs="David"/>
          <w:sz w:val="24"/>
          <w:szCs w:val="24"/>
        </w:rPr>
        <w:t>Kahana</w:t>
      </w:r>
      <w:proofErr w:type="spellEnd"/>
      <w:r w:rsidRPr="004E489B">
        <w:rPr>
          <w:rFonts w:ascii="David" w:eastAsia="Calibri" w:hAnsi="David" w:cs="David"/>
          <w:sz w:val="24"/>
          <w:szCs w:val="24"/>
        </w:rPr>
        <w:t>-Carmon’s texts indicates that the man, even more than the woman, is in a state of “enchantment” and submissive vulnerability, and that the male characters are portrayed with characteristics that are typically perceived as “feminine” and are recognized by patriarchal society as inferior to characteristics that are considered “masculine”.</w:t>
      </w:r>
      <w:r>
        <w:rPr>
          <w:rFonts w:ascii="David" w:eastAsia="Calibri" w:hAnsi="David" w:cs="David"/>
          <w:sz w:val="24"/>
          <w:szCs w:val="24"/>
        </w:rPr>
        <w:t xml:space="preserve"> </w:t>
      </w:r>
    </w:p>
    <w:p w:rsidR="006622B8" w:rsidRDefault="006622B8" w:rsidP="006622B8">
      <w:pPr>
        <w:bidi w:val="0"/>
        <w:spacing w:after="0" w:line="360" w:lineRule="auto"/>
        <w:jc w:val="both"/>
        <w:rPr>
          <w:rFonts w:ascii="David" w:eastAsia="Calibri" w:hAnsi="David" w:cs="David"/>
          <w:sz w:val="24"/>
          <w:szCs w:val="24"/>
        </w:rPr>
      </w:pPr>
      <w:r w:rsidRPr="004E489B">
        <w:rPr>
          <w:rFonts w:ascii="David" w:eastAsia="Calibri" w:hAnsi="David" w:cs="David"/>
          <w:sz w:val="24"/>
          <w:szCs w:val="24"/>
        </w:rPr>
        <w:tab/>
        <w:t xml:space="preserve">Another aspect which is at the center of this research is </w:t>
      </w:r>
      <w:proofErr w:type="spellStart"/>
      <w:r w:rsidRPr="004E489B">
        <w:rPr>
          <w:rFonts w:ascii="David" w:eastAsia="Calibri" w:hAnsi="David" w:cs="David"/>
          <w:sz w:val="24"/>
          <w:szCs w:val="24"/>
        </w:rPr>
        <w:t>Kahana</w:t>
      </w:r>
      <w:proofErr w:type="spellEnd"/>
      <w:r w:rsidRPr="004E489B">
        <w:rPr>
          <w:rFonts w:ascii="David" w:eastAsia="Calibri" w:hAnsi="David" w:cs="David"/>
          <w:sz w:val="24"/>
          <w:szCs w:val="24"/>
        </w:rPr>
        <w:t xml:space="preserve">-Carmon’s unique use of language and style; her writing is characterized by radical fragmentation, an intensive tendency towards elliptical repetitions which fracture the narrative’s linear and causal continuity, and an innovative utilization of diverse linguistic performances that break, dismantle and create rifts in the masculine, </w:t>
      </w:r>
      <w:r w:rsidRPr="004E489B">
        <w:rPr>
          <w:rFonts w:ascii="David" w:eastAsia="Calibri" w:hAnsi="David" w:cs="David"/>
          <w:sz w:val="24"/>
          <w:szCs w:val="24"/>
        </w:rPr>
        <w:lastRenderedPageBreak/>
        <w:t xml:space="preserve">majoritarian father-tongue, and employ it in subversive, oppositional and minor ways. These attributes are accompanied by </w:t>
      </w:r>
      <w:proofErr w:type="spellStart"/>
      <w:r w:rsidRPr="004E489B">
        <w:rPr>
          <w:rFonts w:ascii="David" w:eastAsia="Calibri" w:hAnsi="David" w:cs="David"/>
          <w:sz w:val="24"/>
          <w:szCs w:val="24"/>
        </w:rPr>
        <w:t>Kahana</w:t>
      </w:r>
      <w:proofErr w:type="spellEnd"/>
      <w:r w:rsidRPr="004E489B">
        <w:rPr>
          <w:rFonts w:ascii="David" w:eastAsia="Calibri" w:hAnsi="David" w:cs="David"/>
          <w:sz w:val="24"/>
          <w:szCs w:val="24"/>
        </w:rPr>
        <w:t xml:space="preserve">-Carmon’s appropriation of biblical expressions and linguistics, which she empties of their original masculine meaning and recharges not only with alternative intellectual substances, but even more so with materials that carry feminine and sexual characteristics. Furthermore, </w:t>
      </w:r>
      <w:proofErr w:type="spellStart"/>
      <w:r w:rsidRPr="004E489B">
        <w:rPr>
          <w:rFonts w:ascii="David" w:eastAsia="Calibri" w:hAnsi="David" w:cs="David"/>
          <w:sz w:val="24"/>
          <w:szCs w:val="24"/>
        </w:rPr>
        <w:t>Kahana</w:t>
      </w:r>
      <w:proofErr w:type="spellEnd"/>
      <w:r w:rsidRPr="004E489B">
        <w:rPr>
          <w:rFonts w:ascii="David" w:eastAsia="Calibri" w:hAnsi="David" w:cs="David"/>
          <w:sz w:val="24"/>
          <w:szCs w:val="24"/>
        </w:rPr>
        <w:t>-C</w:t>
      </w:r>
      <w:r>
        <w:rPr>
          <w:rFonts w:ascii="David" w:eastAsia="Calibri" w:hAnsi="David" w:cs="David"/>
          <w:sz w:val="24"/>
          <w:szCs w:val="24"/>
        </w:rPr>
        <w:t>a</w:t>
      </w:r>
      <w:r w:rsidRPr="004E489B">
        <w:rPr>
          <w:rFonts w:ascii="David" w:eastAsia="Calibri" w:hAnsi="David" w:cs="David"/>
          <w:sz w:val="24"/>
          <w:szCs w:val="24"/>
        </w:rPr>
        <w:t xml:space="preserve">rmon’s intensive and radical application of majoritarian language undermines the claims of her critics and creates a new female narrative; indeed, previous research and critique have already recognized the heterogeneity and </w:t>
      </w:r>
      <w:proofErr w:type="spellStart"/>
      <w:r w:rsidRPr="004E489B">
        <w:rPr>
          <w:rFonts w:ascii="David" w:eastAsia="Calibri" w:hAnsi="David" w:cs="David"/>
          <w:sz w:val="24"/>
          <w:szCs w:val="24"/>
        </w:rPr>
        <w:t>fragmentarity</w:t>
      </w:r>
      <w:proofErr w:type="spellEnd"/>
      <w:r w:rsidRPr="004E489B">
        <w:rPr>
          <w:rFonts w:ascii="David" w:eastAsia="Calibri" w:hAnsi="David" w:cs="David"/>
          <w:sz w:val="24"/>
          <w:szCs w:val="24"/>
        </w:rPr>
        <w:t xml:space="preserve"> that characterize </w:t>
      </w:r>
      <w:proofErr w:type="spellStart"/>
      <w:r w:rsidRPr="004E489B">
        <w:rPr>
          <w:rFonts w:ascii="David" w:eastAsia="Calibri" w:hAnsi="David" w:cs="David"/>
          <w:sz w:val="24"/>
          <w:szCs w:val="24"/>
        </w:rPr>
        <w:t>Kahana</w:t>
      </w:r>
      <w:proofErr w:type="spellEnd"/>
      <w:r w:rsidRPr="004E489B">
        <w:rPr>
          <w:rFonts w:ascii="David" w:eastAsia="Calibri" w:hAnsi="David" w:cs="David"/>
          <w:sz w:val="24"/>
          <w:szCs w:val="24"/>
        </w:rPr>
        <w:t xml:space="preserve">-Carmon’s poetics, but these have not been understood in the context to gender, thus missing the opportunity to view them as a means to undermine the prevalent conventions of signifying and constructing the female voice in her works. Through her fragmentary linguistic style, with its intensive inclination towards repetitiveness, and her predilection for an appropriation of biblical language and an intertextual revision of the male order and authority, </w:t>
      </w:r>
      <w:proofErr w:type="spellStart"/>
      <w:r w:rsidRPr="004E489B">
        <w:rPr>
          <w:rFonts w:ascii="David" w:eastAsia="Calibri" w:hAnsi="David" w:cs="David"/>
          <w:sz w:val="24"/>
          <w:szCs w:val="24"/>
        </w:rPr>
        <w:t>Kahana</w:t>
      </w:r>
      <w:proofErr w:type="spellEnd"/>
      <w:r w:rsidRPr="004E489B">
        <w:rPr>
          <w:rFonts w:ascii="David" w:eastAsia="Calibri" w:hAnsi="David" w:cs="David"/>
          <w:sz w:val="24"/>
          <w:szCs w:val="24"/>
        </w:rPr>
        <w:t>-Carmon subverts the male canon and constitutes a female subjectivity that, in her various literary features, do</w:t>
      </w:r>
      <w:r>
        <w:rPr>
          <w:rFonts w:ascii="David" w:eastAsia="Calibri" w:hAnsi="David" w:cs="David"/>
          <w:sz w:val="24"/>
          <w:szCs w:val="24"/>
        </w:rPr>
        <w:t xml:space="preserve">es not succumb to the masculine </w:t>
      </w:r>
      <w:r w:rsidRPr="004E489B">
        <w:rPr>
          <w:rFonts w:ascii="David" w:eastAsia="Calibri" w:hAnsi="David" w:cs="David"/>
          <w:sz w:val="24"/>
          <w:szCs w:val="24"/>
        </w:rPr>
        <w:t xml:space="preserve">order. </w:t>
      </w:r>
    </w:p>
    <w:p w:rsidR="007D3618" w:rsidRPr="006622B8" w:rsidRDefault="007D3618" w:rsidP="006622B8">
      <w:pPr>
        <w:jc w:val="right"/>
        <w:rPr>
          <w:rFonts w:hint="cs"/>
          <w:rtl/>
        </w:rPr>
      </w:pPr>
    </w:p>
    <w:sectPr w:rsidR="007D3618" w:rsidRPr="006622B8" w:rsidSect="003C25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B8"/>
    <w:rsid w:val="003C2521"/>
    <w:rsid w:val="006622B8"/>
    <w:rsid w:val="007D36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B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B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3227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Hagit Adler</dc:creator>
  <cp:lastModifiedBy>Hagit Adler</cp:lastModifiedBy>
  <cp:revision>1</cp:revision>
  <dcterms:created xsi:type="dcterms:W3CDTF">2023-01-03T13:31:00Z</dcterms:created>
  <dcterms:modified xsi:type="dcterms:W3CDTF">2023-01-03T13:33:00Z</dcterms:modified>
</cp:coreProperties>
</file>