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4CC08" w14:textId="53BE5BFB" w:rsidR="00B17D18" w:rsidRDefault="00B17D18" w:rsidP="00C10B0A">
      <w:pPr>
        <w:bidi/>
        <w:spacing w:line="480" w:lineRule="auto"/>
        <w:ind w:firstLine="360"/>
        <w:jc w:val="center"/>
        <w:rPr>
          <w:rFonts w:ascii="David" w:hAnsi="David" w:cs="David"/>
          <w:b/>
          <w:bCs/>
          <w:sz w:val="40"/>
          <w:szCs w:val="40"/>
        </w:rPr>
      </w:pPr>
    </w:p>
    <w:p w14:paraId="48DB7D08" w14:textId="2758755F" w:rsidR="00D87932" w:rsidRDefault="00D87932" w:rsidP="00D87932">
      <w:pPr>
        <w:bidi/>
        <w:spacing w:line="480" w:lineRule="auto"/>
        <w:ind w:firstLine="360"/>
        <w:jc w:val="center"/>
        <w:rPr>
          <w:rFonts w:ascii="David" w:hAnsi="David" w:cs="David"/>
          <w:b/>
          <w:bCs/>
          <w:sz w:val="40"/>
          <w:szCs w:val="40"/>
        </w:rPr>
      </w:pPr>
    </w:p>
    <w:p w14:paraId="079B92B5" w14:textId="7657F162" w:rsidR="00D87932" w:rsidRDefault="00D87932" w:rsidP="00D87932">
      <w:pPr>
        <w:bidi/>
        <w:spacing w:line="480" w:lineRule="auto"/>
        <w:ind w:firstLine="360"/>
        <w:jc w:val="center"/>
        <w:rPr>
          <w:rFonts w:ascii="David" w:hAnsi="David" w:cs="David"/>
          <w:b/>
          <w:bCs/>
          <w:sz w:val="40"/>
          <w:szCs w:val="40"/>
        </w:rPr>
      </w:pPr>
    </w:p>
    <w:p w14:paraId="5D8ECC2A" w14:textId="77777777" w:rsidR="00D87932" w:rsidRDefault="00D87932" w:rsidP="00D87932">
      <w:pPr>
        <w:bidi/>
        <w:spacing w:line="480" w:lineRule="auto"/>
        <w:ind w:firstLine="360"/>
        <w:jc w:val="center"/>
        <w:rPr>
          <w:rFonts w:ascii="David" w:hAnsi="David" w:cs="David"/>
          <w:b/>
          <w:bCs/>
          <w:sz w:val="40"/>
          <w:szCs w:val="40"/>
        </w:rPr>
      </w:pPr>
    </w:p>
    <w:p w14:paraId="770ADC38" w14:textId="1F7D496A" w:rsidR="00A8393E" w:rsidRPr="00D87932" w:rsidRDefault="00A8393E" w:rsidP="00A8393E">
      <w:pPr>
        <w:bidi/>
        <w:spacing w:line="480" w:lineRule="auto"/>
        <w:ind w:firstLine="360"/>
        <w:jc w:val="center"/>
        <w:rPr>
          <w:rFonts w:ascii="David" w:hAnsi="David" w:cs="David"/>
          <w:b/>
          <w:bCs/>
          <w:color w:val="000000" w:themeColor="text1"/>
          <w:sz w:val="40"/>
          <w:szCs w:val="40"/>
        </w:rPr>
      </w:pPr>
    </w:p>
    <w:p w14:paraId="64EFC4F2" w14:textId="77777777" w:rsidR="00F74F56" w:rsidRPr="00D87932" w:rsidRDefault="00F74F56" w:rsidP="000207ED">
      <w:pPr>
        <w:pStyle w:val="Standarduser"/>
        <w:spacing w:line="480" w:lineRule="auto"/>
        <w:jc w:val="center"/>
        <w:outlineLvl w:val="0"/>
        <w:rPr>
          <w:rFonts w:asciiTheme="majorBidi" w:hAnsiTheme="majorBidi" w:cstheme="majorBidi"/>
          <w:b/>
          <w:bCs/>
          <w:color w:val="000000" w:themeColor="text1"/>
          <w:sz w:val="32"/>
          <w:szCs w:val="32"/>
          <w:lang w:val="en-US"/>
        </w:rPr>
      </w:pPr>
      <w:r w:rsidRPr="00D87932">
        <w:rPr>
          <w:rFonts w:asciiTheme="majorBidi" w:hAnsiTheme="majorBidi" w:cstheme="majorBidi"/>
          <w:b/>
          <w:bCs/>
          <w:color w:val="000000" w:themeColor="text1"/>
          <w:sz w:val="32"/>
          <w:szCs w:val="32"/>
          <w:lang w:val="en-US"/>
        </w:rPr>
        <w:t>Thesis Summary:</w:t>
      </w:r>
    </w:p>
    <w:p w14:paraId="5D6365C2" w14:textId="77777777" w:rsidR="00F74F56" w:rsidRPr="00D87932" w:rsidRDefault="00F74F56" w:rsidP="000207ED">
      <w:pPr>
        <w:pStyle w:val="Standarduser"/>
        <w:spacing w:line="360" w:lineRule="auto"/>
        <w:jc w:val="center"/>
        <w:rPr>
          <w:rFonts w:asciiTheme="majorBidi" w:hAnsiTheme="majorBidi" w:cstheme="majorBidi"/>
          <w:color w:val="000000" w:themeColor="text1"/>
          <w:lang w:val="en-US"/>
        </w:rPr>
      </w:pPr>
      <w:r w:rsidRPr="00D87932">
        <w:rPr>
          <w:rFonts w:asciiTheme="majorBidi" w:hAnsiTheme="majorBidi" w:cstheme="majorBidi"/>
          <w:b/>
          <w:bCs/>
          <w:color w:val="000000" w:themeColor="text1"/>
          <w:sz w:val="32"/>
          <w:szCs w:val="32"/>
          <w:lang w:val="en-US"/>
        </w:rPr>
        <w:t xml:space="preserve">The status of testimony in Jean </w:t>
      </w:r>
      <w:proofErr w:type="spellStart"/>
      <w:r w:rsidRPr="00D87932">
        <w:rPr>
          <w:rFonts w:asciiTheme="majorBidi" w:hAnsiTheme="majorBidi" w:cstheme="majorBidi"/>
          <w:b/>
          <w:bCs/>
          <w:color w:val="000000" w:themeColor="text1"/>
          <w:sz w:val="32"/>
          <w:szCs w:val="32"/>
          <w:lang w:val="en-US"/>
        </w:rPr>
        <w:t>Rouaud’s</w:t>
      </w:r>
      <w:proofErr w:type="spellEnd"/>
      <w:r w:rsidRPr="00D87932">
        <w:rPr>
          <w:rFonts w:asciiTheme="majorBidi" w:hAnsiTheme="majorBidi" w:cstheme="majorBidi"/>
          <w:b/>
          <w:bCs/>
          <w:color w:val="000000" w:themeColor="text1"/>
          <w:sz w:val="32"/>
          <w:szCs w:val="32"/>
          <w:lang w:val="en-US"/>
        </w:rPr>
        <w:t xml:space="preserve"> literary corpus</w:t>
      </w:r>
    </w:p>
    <w:p w14:paraId="241F63DE" w14:textId="77777777" w:rsidR="00656B40" w:rsidRPr="00D87932" w:rsidRDefault="00656B40" w:rsidP="00D87932">
      <w:pPr>
        <w:pStyle w:val="Standarduser"/>
        <w:bidi/>
        <w:spacing w:line="360" w:lineRule="auto"/>
        <w:rPr>
          <w:rFonts w:ascii="David" w:hAnsi="David" w:cs="David"/>
          <w:b/>
          <w:bCs/>
          <w:color w:val="000000" w:themeColor="text1"/>
          <w:sz w:val="28"/>
          <w:szCs w:val="28"/>
          <w:rtl/>
        </w:rPr>
      </w:pPr>
    </w:p>
    <w:p w14:paraId="35757799" w14:textId="77777777" w:rsidR="00656B40" w:rsidRPr="00D87932" w:rsidRDefault="00656B40" w:rsidP="00656B40">
      <w:pPr>
        <w:pStyle w:val="Standarduser"/>
        <w:bidi/>
        <w:spacing w:line="360" w:lineRule="auto"/>
        <w:ind w:firstLine="708"/>
        <w:jc w:val="center"/>
        <w:rPr>
          <w:rFonts w:ascii="David" w:hAnsi="David" w:cs="David"/>
          <w:b/>
          <w:bCs/>
          <w:color w:val="000000" w:themeColor="text1"/>
          <w:sz w:val="28"/>
          <w:szCs w:val="28"/>
          <w:rtl/>
        </w:rPr>
      </w:pPr>
    </w:p>
    <w:p w14:paraId="33CE1645" w14:textId="77777777" w:rsidR="00D87932" w:rsidRPr="000207ED" w:rsidRDefault="00D87932" w:rsidP="00D87932">
      <w:pPr>
        <w:pStyle w:val="Titre2"/>
        <w:keepNext w:val="0"/>
        <w:framePr w:hSpace="45" w:wrap="around" w:vAnchor="text" w:hAnchor="text"/>
        <w:spacing w:line="360" w:lineRule="auto"/>
        <w:jc w:val="center"/>
        <w:rPr>
          <w:rFonts w:ascii="David" w:hAnsi="David" w:cs="David"/>
          <w:i/>
          <w:iCs/>
          <w:color w:val="000000" w:themeColor="text1"/>
          <w:sz w:val="28"/>
          <w:szCs w:val="28"/>
          <w:lang w:val="en-US"/>
        </w:rPr>
      </w:pPr>
      <w:r w:rsidRPr="000207ED">
        <w:rPr>
          <w:rFonts w:ascii="David" w:hAnsi="David" w:cs="David"/>
          <w:i/>
          <w:iCs/>
          <w:color w:val="000000" w:themeColor="text1"/>
          <w:sz w:val="28"/>
          <w:szCs w:val="28"/>
          <w:lang w:val="en-US"/>
        </w:rPr>
        <w:t>By Hadas Zahavi</w:t>
      </w:r>
    </w:p>
    <w:p w14:paraId="04393714" w14:textId="77777777" w:rsidR="00D87932" w:rsidRPr="00D87932" w:rsidRDefault="00D87932" w:rsidP="00D87932">
      <w:pPr>
        <w:pStyle w:val="Standarduser"/>
        <w:framePr w:hSpace="45" w:wrap="around" w:vAnchor="text" w:hAnchor="text"/>
        <w:rPr>
          <w:color w:val="000000" w:themeColor="text1"/>
          <w:rtl/>
          <w:lang w:val="en-US" w:eastAsia="en-US"/>
        </w:rPr>
      </w:pPr>
    </w:p>
    <w:p w14:paraId="22029DDC" w14:textId="77777777" w:rsidR="00D87932" w:rsidRPr="00D87932" w:rsidRDefault="00D87932" w:rsidP="00D87932">
      <w:pPr>
        <w:spacing w:line="360" w:lineRule="auto"/>
        <w:jc w:val="center"/>
        <w:rPr>
          <w:rFonts w:asciiTheme="majorBidi" w:hAnsiTheme="majorBidi" w:cstheme="majorBidi"/>
          <w:color w:val="000000" w:themeColor="text1"/>
          <w:lang w:val="en-US"/>
        </w:rPr>
      </w:pPr>
      <w:r w:rsidRPr="00D87932">
        <w:rPr>
          <w:rFonts w:asciiTheme="majorBidi" w:hAnsiTheme="majorBidi" w:cstheme="majorBidi"/>
          <w:color w:val="000000" w:themeColor="text1"/>
          <w:lang w:val="en-US"/>
        </w:rPr>
        <w:t>This work was carried out under the supervision of</w:t>
      </w:r>
    </w:p>
    <w:p w14:paraId="596EBF1C" w14:textId="77777777" w:rsidR="00D87932" w:rsidRPr="00D87932" w:rsidRDefault="00D87932" w:rsidP="00D87932">
      <w:pPr>
        <w:framePr w:hSpace="45" w:wrap="around" w:vAnchor="text" w:hAnchor="text"/>
        <w:spacing w:line="360" w:lineRule="auto"/>
        <w:jc w:val="center"/>
        <w:rPr>
          <w:rFonts w:ascii="David" w:hAnsi="David" w:cs="David"/>
          <w:b/>
          <w:bCs/>
          <w:color w:val="000000" w:themeColor="text1"/>
          <w:sz w:val="36"/>
          <w:szCs w:val="36"/>
          <w:lang w:val="en-US"/>
        </w:rPr>
      </w:pPr>
      <w:r w:rsidRPr="00D87932">
        <w:rPr>
          <w:rFonts w:ascii="David" w:hAnsi="David" w:cs="David"/>
          <w:b/>
          <w:bCs/>
          <w:color w:val="000000" w:themeColor="text1"/>
          <w:sz w:val="36"/>
          <w:szCs w:val="36"/>
          <w:lang w:val="en-US"/>
        </w:rPr>
        <w:t xml:space="preserve">Prof. Michèle </w:t>
      </w:r>
      <w:proofErr w:type="spellStart"/>
      <w:r w:rsidRPr="00D87932">
        <w:rPr>
          <w:rFonts w:ascii="David" w:hAnsi="David" w:cs="David"/>
          <w:b/>
          <w:bCs/>
          <w:color w:val="000000" w:themeColor="text1"/>
          <w:sz w:val="36"/>
          <w:szCs w:val="36"/>
          <w:lang w:val="en-US"/>
        </w:rPr>
        <w:t>Bokobza</w:t>
      </w:r>
      <w:proofErr w:type="spellEnd"/>
      <w:r w:rsidRPr="00D87932">
        <w:rPr>
          <w:rFonts w:ascii="David" w:hAnsi="David" w:cs="David"/>
          <w:b/>
          <w:bCs/>
          <w:color w:val="000000" w:themeColor="text1"/>
          <w:sz w:val="36"/>
          <w:szCs w:val="36"/>
          <w:lang w:val="en-US"/>
        </w:rPr>
        <w:t>-Kahan</w:t>
      </w:r>
    </w:p>
    <w:p w14:paraId="08A68C3D" w14:textId="77777777" w:rsidR="00D87932" w:rsidRPr="00D87932" w:rsidRDefault="00D87932" w:rsidP="00D87932">
      <w:pPr>
        <w:framePr w:hSpace="45" w:wrap="around" w:vAnchor="text" w:hAnchor="text"/>
        <w:spacing w:line="360" w:lineRule="auto"/>
        <w:jc w:val="center"/>
        <w:rPr>
          <w:rFonts w:ascii="David" w:hAnsi="David" w:cs="David"/>
          <w:b/>
          <w:bCs/>
          <w:color w:val="000000" w:themeColor="text1"/>
          <w:sz w:val="36"/>
          <w:szCs w:val="36"/>
          <w:lang w:val="en-US"/>
        </w:rPr>
      </w:pPr>
      <w:r w:rsidRPr="00D87932">
        <w:rPr>
          <w:rFonts w:ascii="David" w:hAnsi="David" w:cs="David"/>
          <w:b/>
          <w:bCs/>
          <w:color w:val="000000" w:themeColor="text1"/>
          <w:sz w:val="36"/>
          <w:szCs w:val="36"/>
          <w:lang w:val="en-US"/>
        </w:rPr>
        <w:t>Prof. Alexandre Gefen</w:t>
      </w:r>
    </w:p>
    <w:p w14:paraId="785EA552" w14:textId="77777777" w:rsidR="00D87932" w:rsidRPr="00D87932" w:rsidRDefault="00D87932" w:rsidP="00D87932">
      <w:pPr>
        <w:framePr w:hSpace="45" w:wrap="around" w:vAnchor="text" w:hAnchor="text"/>
        <w:spacing w:line="360" w:lineRule="auto"/>
        <w:jc w:val="center"/>
        <w:rPr>
          <w:rFonts w:ascii="David" w:hAnsi="David" w:cs="David"/>
          <w:b/>
          <w:bCs/>
          <w:color w:val="000000" w:themeColor="text1"/>
          <w:sz w:val="36"/>
          <w:szCs w:val="36"/>
          <w:rtl/>
          <w:lang w:val="en-US"/>
        </w:rPr>
      </w:pPr>
    </w:p>
    <w:p w14:paraId="31E2EDD0" w14:textId="77777777" w:rsidR="00D87932" w:rsidRPr="00D87932" w:rsidRDefault="00D87932" w:rsidP="00D87932">
      <w:pPr>
        <w:framePr w:hSpace="45" w:wrap="around" w:vAnchor="text" w:hAnchor="text"/>
        <w:spacing w:line="360" w:lineRule="auto"/>
        <w:jc w:val="center"/>
        <w:rPr>
          <w:rFonts w:ascii="David" w:hAnsi="David" w:cs="David" w:hint="cs"/>
          <w:color w:val="000000" w:themeColor="text1"/>
          <w:rtl/>
        </w:rPr>
      </w:pPr>
      <w:r w:rsidRPr="00D87932">
        <w:rPr>
          <w:rFonts w:ascii="David" w:hAnsi="David" w:cs="David"/>
          <w:color w:val="000000" w:themeColor="text1"/>
          <w:lang w:val="en-US"/>
        </w:rPr>
        <w:t>FEBRUARY 2023</w:t>
      </w:r>
    </w:p>
    <w:p w14:paraId="3CBDA58E" w14:textId="77777777" w:rsidR="007A3EBF" w:rsidRDefault="007A3EBF" w:rsidP="007A3EBF">
      <w:pPr>
        <w:pStyle w:val="Standarduser"/>
        <w:bidi/>
        <w:spacing w:line="480" w:lineRule="auto"/>
        <w:ind w:firstLine="708"/>
        <w:jc w:val="both"/>
        <w:rPr>
          <w:rFonts w:ascii="David" w:hAnsi="David" w:cs="David"/>
          <w:rtl/>
        </w:rPr>
      </w:pPr>
    </w:p>
    <w:p w14:paraId="52851532" w14:textId="77777777" w:rsidR="007A3EBF" w:rsidRPr="002770DF" w:rsidRDefault="007A3EBF" w:rsidP="007A3EBF">
      <w:pPr>
        <w:pStyle w:val="Standarduser"/>
        <w:bidi/>
        <w:spacing w:line="480" w:lineRule="auto"/>
        <w:ind w:firstLine="708"/>
        <w:jc w:val="both"/>
        <w:rPr>
          <w:rFonts w:ascii="David" w:hAnsi="David" w:cs="David"/>
          <w:rtl/>
        </w:rPr>
      </w:pPr>
    </w:p>
    <w:p w14:paraId="76829395" w14:textId="77777777" w:rsidR="00B17D18" w:rsidRPr="002770DF" w:rsidRDefault="00B17D18" w:rsidP="00B17D18">
      <w:pPr>
        <w:pStyle w:val="Standarduser"/>
        <w:bidi/>
        <w:spacing w:line="480" w:lineRule="auto"/>
        <w:ind w:firstLine="708"/>
        <w:jc w:val="both"/>
        <w:rPr>
          <w:rFonts w:ascii="David" w:hAnsi="David" w:cs="David"/>
          <w:rtl/>
        </w:rPr>
      </w:pPr>
    </w:p>
    <w:p w14:paraId="1F68BFD9" w14:textId="77777777" w:rsidR="00656B40" w:rsidRDefault="00656B40" w:rsidP="00B17D18">
      <w:pPr>
        <w:pStyle w:val="Standarduser"/>
        <w:bidi/>
        <w:spacing w:line="480" w:lineRule="auto"/>
        <w:ind w:firstLine="708"/>
        <w:jc w:val="both"/>
        <w:rPr>
          <w:rFonts w:ascii="David" w:hAnsi="David" w:cs="David"/>
          <w:rtl/>
        </w:rPr>
      </w:pPr>
      <w:bookmarkStart w:id="0" w:name="OLE_LINK51"/>
      <w:bookmarkStart w:id="1" w:name="OLE_LINK52"/>
    </w:p>
    <w:p w14:paraId="01B3096E" w14:textId="77777777" w:rsidR="00656B40" w:rsidRDefault="00656B40" w:rsidP="00656B40">
      <w:pPr>
        <w:pStyle w:val="Standarduser"/>
        <w:bidi/>
        <w:spacing w:line="480" w:lineRule="auto"/>
        <w:ind w:firstLine="708"/>
        <w:jc w:val="both"/>
        <w:rPr>
          <w:rFonts w:ascii="David" w:hAnsi="David" w:cs="David"/>
          <w:rtl/>
        </w:rPr>
      </w:pPr>
    </w:p>
    <w:p w14:paraId="75F7F458" w14:textId="77777777" w:rsidR="00656B40" w:rsidRDefault="00656B40" w:rsidP="00656B40">
      <w:pPr>
        <w:pStyle w:val="Standarduser"/>
        <w:bidi/>
        <w:spacing w:line="480" w:lineRule="auto"/>
        <w:ind w:firstLine="708"/>
        <w:jc w:val="both"/>
        <w:rPr>
          <w:rFonts w:ascii="David" w:hAnsi="David" w:cs="David"/>
          <w:rtl/>
        </w:rPr>
      </w:pPr>
    </w:p>
    <w:p w14:paraId="3374BAFC" w14:textId="77777777" w:rsidR="00656B40" w:rsidRDefault="00656B40" w:rsidP="00656B40">
      <w:pPr>
        <w:pStyle w:val="Standarduser"/>
        <w:bidi/>
        <w:spacing w:line="480" w:lineRule="auto"/>
        <w:ind w:firstLine="708"/>
        <w:jc w:val="both"/>
        <w:rPr>
          <w:rFonts w:ascii="David" w:hAnsi="David" w:cs="David"/>
          <w:rtl/>
        </w:rPr>
      </w:pPr>
    </w:p>
    <w:p w14:paraId="658150D7" w14:textId="77777777" w:rsidR="00656B40" w:rsidRDefault="00656B40" w:rsidP="00656B40">
      <w:pPr>
        <w:pStyle w:val="Standarduser"/>
        <w:bidi/>
        <w:spacing w:line="480" w:lineRule="auto"/>
        <w:ind w:firstLine="708"/>
        <w:jc w:val="both"/>
        <w:rPr>
          <w:rFonts w:ascii="David" w:hAnsi="David" w:cs="David"/>
          <w:rtl/>
        </w:rPr>
      </w:pPr>
    </w:p>
    <w:bookmarkEnd w:id="0"/>
    <w:bookmarkEnd w:id="1"/>
    <w:p w14:paraId="4FC4B17E" w14:textId="77777777" w:rsidR="00F74F56" w:rsidRPr="00640524" w:rsidRDefault="00F74F56" w:rsidP="00F74F56">
      <w:pPr>
        <w:pStyle w:val="Standarduser"/>
        <w:spacing w:line="360" w:lineRule="auto"/>
        <w:ind w:firstLine="708"/>
        <w:jc w:val="both"/>
        <w:rPr>
          <w:lang w:val="en-US"/>
        </w:rPr>
      </w:pPr>
    </w:p>
    <w:p w14:paraId="54047EF5" w14:textId="77777777" w:rsidR="00F74F56" w:rsidRDefault="00F74F56" w:rsidP="00F74F56">
      <w:pPr>
        <w:spacing w:line="360" w:lineRule="auto"/>
        <w:jc w:val="both"/>
        <w:rPr>
          <w:rFonts w:asciiTheme="majorBidi" w:hAnsiTheme="majorBidi" w:cstheme="majorBidi"/>
          <w:shd w:val="clear" w:color="auto" w:fill="FFFFFF"/>
          <w:lang w:val="en-US"/>
        </w:rPr>
      </w:pPr>
    </w:p>
    <w:p w14:paraId="4B8752B9" w14:textId="77777777" w:rsidR="00F74F56" w:rsidRPr="001A50F7" w:rsidRDefault="00F74F56" w:rsidP="00F74F56">
      <w:pPr>
        <w:spacing w:before="120" w:line="360" w:lineRule="auto"/>
        <w:jc w:val="both"/>
        <w:rPr>
          <w:rFonts w:asciiTheme="majorBidi" w:hAnsiTheme="majorBidi" w:cstheme="majorBidi"/>
          <w:color w:val="000000"/>
          <w:lang w:val="en-US"/>
        </w:rPr>
      </w:pPr>
      <w:r w:rsidRPr="00E14FBA">
        <w:rPr>
          <w:rFonts w:asciiTheme="majorBidi" w:hAnsiTheme="majorBidi" w:cstheme="majorBidi"/>
          <w:shd w:val="clear" w:color="auto" w:fill="FFFFFF"/>
          <w:lang w:val="en-US"/>
        </w:rPr>
        <w:lastRenderedPageBreak/>
        <w:t xml:space="preserve">The present thesis defines a new model of testimony written by contemporary authors who were not physically present in the conflicts their writings describe in first-person narrative and the present tense. This literary corpus constitutes a watershed in the history of modern testimonial literature, which ascribes absolute authority as war witnesses to ‘the men who were there’ in the conflict zone during the war. Using first-person narratives, intimate language, and detailed writing, contemporary writers such as Jean Rouaud, Pierre </w:t>
      </w:r>
      <w:proofErr w:type="spellStart"/>
      <w:r w:rsidRPr="00E14FBA">
        <w:rPr>
          <w:rFonts w:asciiTheme="majorBidi" w:hAnsiTheme="majorBidi" w:cstheme="majorBidi"/>
          <w:shd w:val="clear" w:color="auto" w:fill="FFFFFF"/>
          <w:lang w:val="en-US"/>
        </w:rPr>
        <w:t>Bergounioux</w:t>
      </w:r>
      <w:proofErr w:type="spellEnd"/>
      <w:r w:rsidRPr="00E14FBA">
        <w:rPr>
          <w:rFonts w:asciiTheme="majorBidi" w:hAnsiTheme="majorBidi" w:cstheme="majorBidi"/>
          <w:shd w:val="clear" w:color="auto" w:fill="FFFFFF"/>
          <w:lang w:val="en-US"/>
        </w:rPr>
        <w:t xml:space="preserve">, François Bon, Jean-Yves Jouannais, Pierre </w:t>
      </w:r>
      <w:proofErr w:type="spellStart"/>
      <w:r w:rsidRPr="00E14FBA">
        <w:rPr>
          <w:rFonts w:asciiTheme="majorBidi" w:hAnsiTheme="majorBidi" w:cstheme="majorBidi"/>
          <w:shd w:val="clear" w:color="auto" w:fill="FFFFFF"/>
          <w:lang w:val="en-US"/>
        </w:rPr>
        <w:t>Michon</w:t>
      </w:r>
      <w:proofErr w:type="spellEnd"/>
      <w:r w:rsidRPr="00E14FBA">
        <w:rPr>
          <w:rFonts w:asciiTheme="majorBidi" w:hAnsiTheme="majorBidi" w:cstheme="majorBidi"/>
          <w:shd w:val="clear" w:color="auto" w:fill="FFFFFF"/>
          <w:lang w:val="en-US"/>
        </w:rPr>
        <w:t xml:space="preserve">, and Annie Ernaux witness events from the two world wars and from current conflict zones. They do not provide testimonies from a perspective external to war; they do not base their writings on scientific or professional literature nor rely on survivors’ ‘first-hand testimonies’. Further, in their writings, traveling to distant conflict zones is not a prerequisite to become an eyewitness to the injustices that occur there. Instead, for </w:t>
      </w:r>
      <w:r w:rsidRPr="00E14FBA">
        <w:rPr>
          <w:rFonts w:asciiTheme="majorBidi" w:hAnsiTheme="majorBidi" w:cstheme="majorBidi"/>
          <w:color w:val="000000"/>
          <w:lang w:val="en-US"/>
        </w:rPr>
        <w:t>these writers, the intergenerational consequences of the world wars and the involvement of France in conflicts around the world make them witnesses of those conflicts.</w:t>
      </w:r>
      <w:r w:rsidRPr="00E14FBA">
        <w:rPr>
          <w:rFonts w:asciiTheme="majorBidi" w:hAnsiTheme="majorBidi" w:cstheme="majorBidi"/>
          <w:shd w:val="clear" w:color="auto" w:fill="FFFFFF"/>
          <w:lang w:val="en-US"/>
        </w:rPr>
        <w:t xml:space="preserve"> The fact that these authors never participated directly in a war constitutes a new approach to the ‘eyewitness’ that is valuable for understanding contemporary reality.</w:t>
      </w:r>
      <w:r w:rsidRPr="00E14FBA">
        <w:rPr>
          <w:rFonts w:asciiTheme="majorBidi" w:hAnsiTheme="majorBidi" w:cstheme="majorBidi"/>
          <w:color w:val="000000"/>
          <w:lang w:val="en-US"/>
        </w:rPr>
        <w:t xml:space="preserve"> </w:t>
      </w:r>
      <w:proofErr w:type="gramStart"/>
      <w:r w:rsidRPr="00E14FBA">
        <w:rPr>
          <w:rFonts w:asciiTheme="majorBidi" w:hAnsiTheme="majorBidi" w:cstheme="majorBidi"/>
          <w:color w:val="000000"/>
          <w:lang w:val="en-US"/>
        </w:rPr>
        <w:t>In an attempt to</w:t>
      </w:r>
      <w:proofErr w:type="gramEnd"/>
      <w:r w:rsidRPr="00E14FBA">
        <w:rPr>
          <w:rFonts w:asciiTheme="majorBidi" w:hAnsiTheme="majorBidi" w:cstheme="majorBidi"/>
          <w:color w:val="000000"/>
          <w:lang w:val="en-US"/>
        </w:rPr>
        <w:t xml:space="preserve"> trace the nature of this tendency in its literary, ethical, and political aspects, the present study is devoted to a lateral reading of the corpus of Jean Rouaud, the pioneering and leading writer of this tendency</w:t>
      </w:r>
      <w:r w:rsidRPr="00E27A45">
        <w:rPr>
          <w:rFonts w:asciiTheme="majorBidi" w:hAnsiTheme="majorBidi" w:cstheme="majorBidi"/>
          <w:color w:val="000000"/>
          <w:lang w:val="en-US"/>
        </w:rPr>
        <w:t>.</w:t>
      </w:r>
    </w:p>
    <w:p w14:paraId="217D5541" w14:textId="77777777" w:rsidR="00F74F56" w:rsidRPr="00E14FBA" w:rsidRDefault="00F74F56" w:rsidP="00F74F56">
      <w:pPr>
        <w:spacing w:before="120" w:line="360" w:lineRule="auto"/>
        <w:ind w:firstLine="708"/>
        <w:jc w:val="both"/>
        <w:rPr>
          <w:rFonts w:asciiTheme="majorBidi" w:hAnsiTheme="majorBidi" w:cstheme="majorBidi"/>
          <w:color w:val="000000"/>
          <w:lang w:val="en-US"/>
        </w:rPr>
      </w:pPr>
      <w:r w:rsidRPr="00E14FBA">
        <w:rPr>
          <w:rFonts w:asciiTheme="majorBidi" w:hAnsiTheme="majorBidi" w:cstheme="majorBidi"/>
          <w:color w:val="000000"/>
          <w:lang w:val="en-US"/>
        </w:rPr>
        <w:t xml:space="preserve">The launching point of this model can be identified in </w:t>
      </w:r>
      <w:proofErr w:type="spellStart"/>
      <w:r w:rsidRPr="00E14FBA">
        <w:rPr>
          <w:rFonts w:asciiTheme="majorBidi" w:hAnsiTheme="majorBidi" w:cstheme="majorBidi"/>
          <w:color w:val="000000"/>
          <w:lang w:val="en-US"/>
        </w:rPr>
        <w:t>Rouaud’s</w:t>
      </w:r>
      <w:proofErr w:type="spellEnd"/>
      <w:r w:rsidRPr="00E14FBA">
        <w:rPr>
          <w:rFonts w:asciiTheme="majorBidi" w:hAnsiTheme="majorBidi" w:cstheme="majorBidi"/>
          <w:color w:val="000000"/>
          <w:lang w:val="en-US"/>
        </w:rPr>
        <w:t xml:space="preserve"> first novel, </w:t>
      </w:r>
      <w:r w:rsidRPr="00E14FBA">
        <w:rPr>
          <w:rFonts w:asciiTheme="majorBidi" w:hAnsiTheme="majorBidi" w:cstheme="majorBidi"/>
          <w:i/>
          <w:iCs/>
          <w:color w:val="000000"/>
          <w:lang w:val="en-US"/>
        </w:rPr>
        <w:t xml:space="preserve">Les Champs </w:t>
      </w:r>
      <w:proofErr w:type="spellStart"/>
      <w:r w:rsidRPr="00E14FBA">
        <w:rPr>
          <w:rFonts w:asciiTheme="majorBidi" w:hAnsiTheme="majorBidi" w:cstheme="majorBidi"/>
          <w:i/>
          <w:iCs/>
          <w:color w:val="000000"/>
          <w:lang w:val="en-US"/>
        </w:rPr>
        <w:t>d’honneur</w:t>
      </w:r>
      <w:proofErr w:type="spellEnd"/>
      <w:r w:rsidRPr="00E14FBA">
        <w:rPr>
          <w:rFonts w:asciiTheme="majorBidi" w:hAnsiTheme="majorBidi" w:cstheme="majorBidi"/>
          <w:color w:val="000000"/>
          <w:lang w:val="en-US"/>
        </w:rPr>
        <w:t>, published in 1990.</w:t>
      </w:r>
      <w:r w:rsidRPr="007A0460">
        <w:rPr>
          <w:rStyle w:val="NotedebasdepageCar1"/>
          <w:rFonts w:asciiTheme="majorBidi" w:hAnsiTheme="majorBidi" w:cstheme="majorBidi"/>
          <w:color w:val="000000"/>
          <w:vertAlign w:val="superscript"/>
        </w:rPr>
        <w:footnoteReference w:id="2"/>
      </w:r>
      <w:r w:rsidRPr="007A0460">
        <w:rPr>
          <w:rFonts w:asciiTheme="majorBidi" w:hAnsiTheme="majorBidi" w:cstheme="majorBidi"/>
          <w:color w:val="000000"/>
          <w:vertAlign w:val="superscript"/>
          <w:lang w:val="en-US"/>
        </w:rPr>
        <w:t xml:space="preserve"> </w:t>
      </w:r>
      <w:r w:rsidRPr="00E14FBA">
        <w:rPr>
          <w:rFonts w:asciiTheme="majorBidi" w:hAnsiTheme="majorBidi" w:cstheme="majorBidi"/>
          <w:color w:val="000000"/>
          <w:lang w:val="en-US"/>
        </w:rPr>
        <w:t xml:space="preserve">This novel simultaneously narrates two life stories. The narrative begins with the autobiographical narrator’s daily routine as a child in the Loire Valley in the 1950s. The plot is unexpectedly interrupted once the narrator’s demented aunt briefly mentions the existence of her brother, Joseph Rouaud, who passed away before her eyes as a victim of a gas attack in the First World War. With the mention of the brother’s name, who has been mourned in silence over the years, the narrative passes abruptly to a description of the gas attack that led to Joseph </w:t>
      </w:r>
      <w:proofErr w:type="spellStart"/>
      <w:r w:rsidRPr="00E14FBA">
        <w:rPr>
          <w:rFonts w:asciiTheme="majorBidi" w:hAnsiTheme="majorBidi" w:cstheme="majorBidi"/>
          <w:color w:val="000000"/>
          <w:lang w:val="en-US"/>
        </w:rPr>
        <w:t>Rouaud’s</w:t>
      </w:r>
      <w:proofErr w:type="spellEnd"/>
      <w:r w:rsidRPr="00E14FBA">
        <w:rPr>
          <w:rFonts w:asciiTheme="majorBidi" w:hAnsiTheme="majorBidi" w:cstheme="majorBidi"/>
          <w:color w:val="000000"/>
          <w:lang w:val="en-US"/>
        </w:rPr>
        <w:t xml:space="preserve"> death. Throughout multiple paragraphs articulated in the first person and in the present tense, the narrator shares Joseph’s physical and emotional process in his slow death. These two parallel storylines are delivered in the same intimate language and attention to detail as if the contemporary autobiographical narrator and his relatives directly experienced the horrors of war, two generations after the armistice. </w:t>
      </w:r>
    </w:p>
    <w:p w14:paraId="603C747B" w14:textId="77777777" w:rsidR="00F74F56" w:rsidRPr="00E14FBA" w:rsidRDefault="00F74F56" w:rsidP="00F74F56">
      <w:pPr>
        <w:spacing w:before="120" w:line="360" w:lineRule="auto"/>
        <w:ind w:firstLine="708"/>
        <w:jc w:val="both"/>
        <w:rPr>
          <w:rFonts w:asciiTheme="majorBidi" w:hAnsiTheme="majorBidi" w:cstheme="majorBidi"/>
          <w:lang w:val="en-US"/>
        </w:rPr>
      </w:pPr>
      <w:r w:rsidRPr="00E14FBA">
        <w:rPr>
          <w:rFonts w:asciiTheme="majorBidi" w:hAnsiTheme="majorBidi" w:cstheme="majorBidi"/>
          <w:lang w:val="en-US"/>
        </w:rPr>
        <w:t xml:space="preserve">With its publication, </w:t>
      </w:r>
      <w:r w:rsidRPr="00E14FBA">
        <w:rPr>
          <w:rFonts w:asciiTheme="majorBidi" w:hAnsiTheme="majorBidi" w:cstheme="majorBidi"/>
          <w:i/>
          <w:iCs/>
          <w:lang w:val="en-US"/>
        </w:rPr>
        <w:t xml:space="preserve">Les Champs </w:t>
      </w:r>
      <w:proofErr w:type="spellStart"/>
      <w:r w:rsidRPr="00E14FBA">
        <w:rPr>
          <w:rFonts w:asciiTheme="majorBidi" w:hAnsiTheme="majorBidi" w:cstheme="majorBidi"/>
          <w:i/>
          <w:iCs/>
          <w:lang w:val="en-US"/>
        </w:rPr>
        <w:t>d’honneur</w:t>
      </w:r>
      <w:proofErr w:type="spellEnd"/>
      <w:r w:rsidRPr="00E14FBA">
        <w:rPr>
          <w:rFonts w:asciiTheme="majorBidi" w:hAnsiTheme="majorBidi" w:cstheme="majorBidi"/>
          <w:lang w:val="en-US"/>
        </w:rPr>
        <w:t xml:space="preserve"> won the prestigious Goncourt Award and became a bestseller worldwide. The fusion between </w:t>
      </w:r>
      <w:proofErr w:type="spellStart"/>
      <w:r w:rsidRPr="00E14FBA">
        <w:rPr>
          <w:rFonts w:asciiTheme="majorBidi" w:hAnsiTheme="majorBidi" w:cstheme="majorBidi"/>
          <w:lang w:val="en-US"/>
        </w:rPr>
        <w:t>Rouaud’s</w:t>
      </w:r>
      <w:proofErr w:type="spellEnd"/>
      <w:r w:rsidRPr="00E14FBA">
        <w:rPr>
          <w:rFonts w:asciiTheme="majorBidi" w:hAnsiTheme="majorBidi" w:cstheme="majorBidi"/>
          <w:lang w:val="en-US"/>
        </w:rPr>
        <w:t xml:space="preserve"> childhood description, in which </w:t>
      </w:r>
      <w:r w:rsidRPr="00E14FBA">
        <w:rPr>
          <w:rFonts w:asciiTheme="majorBidi" w:hAnsiTheme="majorBidi" w:cstheme="majorBidi"/>
          <w:lang w:val="en-US"/>
        </w:rPr>
        <w:lastRenderedPageBreak/>
        <w:t>the First World War was not discussed</w:t>
      </w:r>
      <w:r>
        <w:rPr>
          <w:rFonts w:asciiTheme="majorBidi" w:hAnsiTheme="majorBidi" w:cstheme="majorBidi"/>
          <w:lang w:val="en-US"/>
        </w:rPr>
        <w:t>,</w:t>
      </w:r>
      <w:r w:rsidRPr="00E14FBA">
        <w:rPr>
          <w:rFonts w:asciiTheme="majorBidi" w:hAnsiTheme="majorBidi" w:cstheme="majorBidi"/>
          <w:lang w:val="en-US"/>
        </w:rPr>
        <w:t xml:space="preserve"> and Joseph’s story, prevented from testifying for himself about the war due to his death, exposed</w:t>
      </w:r>
      <w:r>
        <w:rPr>
          <w:rFonts w:asciiTheme="majorBidi" w:hAnsiTheme="majorBidi" w:cstheme="majorBidi"/>
          <w:lang w:val="en-US"/>
        </w:rPr>
        <w:t>,</w:t>
      </w:r>
      <w:r w:rsidRPr="00E14FBA">
        <w:rPr>
          <w:rFonts w:asciiTheme="majorBidi" w:hAnsiTheme="majorBidi" w:cstheme="majorBidi"/>
          <w:lang w:val="en-US"/>
        </w:rPr>
        <w:t xml:space="preserve"> in an unprecedented way</w:t>
      </w:r>
      <w:r>
        <w:rPr>
          <w:rFonts w:asciiTheme="majorBidi" w:hAnsiTheme="majorBidi" w:cstheme="majorBidi"/>
          <w:lang w:val="en-US"/>
        </w:rPr>
        <w:t>,</w:t>
      </w:r>
      <w:r w:rsidRPr="00E14FBA">
        <w:rPr>
          <w:rFonts w:asciiTheme="majorBidi" w:hAnsiTheme="majorBidi" w:cstheme="majorBidi"/>
          <w:lang w:val="en-US"/>
        </w:rPr>
        <w:t xml:space="preserve"> the intergenerational consequences of the First World War on the conflict</w:t>
      </w:r>
      <w:r>
        <w:rPr>
          <w:rFonts w:asciiTheme="majorBidi" w:hAnsiTheme="majorBidi" w:cstheme="majorBidi"/>
          <w:lang w:val="en-US"/>
        </w:rPr>
        <w:t>’s</w:t>
      </w:r>
      <w:r w:rsidRPr="00E14FBA">
        <w:rPr>
          <w:rFonts w:asciiTheme="majorBidi" w:hAnsiTheme="majorBidi" w:cstheme="majorBidi"/>
          <w:lang w:val="en-US"/>
        </w:rPr>
        <w:t xml:space="preserve"> third generation. Under </w:t>
      </w:r>
      <w:proofErr w:type="spellStart"/>
      <w:r w:rsidRPr="00E14FBA">
        <w:rPr>
          <w:rFonts w:asciiTheme="majorBidi" w:hAnsiTheme="majorBidi" w:cstheme="majorBidi"/>
          <w:lang w:val="en-US"/>
        </w:rPr>
        <w:t>Rouaud</w:t>
      </w:r>
      <w:r>
        <w:rPr>
          <w:rFonts w:asciiTheme="majorBidi" w:hAnsiTheme="majorBidi" w:cstheme="majorBidi"/>
          <w:lang w:val="en-US"/>
        </w:rPr>
        <w:t>’s</w:t>
      </w:r>
      <w:proofErr w:type="spellEnd"/>
      <w:r w:rsidRPr="00E14FBA">
        <w:rPr>
          <w:rFonts w:asciiTheme="majorBidi" w:hAnsiTheme="majorBidi" w:cstheme="majorBidi"/>
          <w:lang w:val="en-US"/>
        </w:rPr>
        <w:t xml:space="preserve"> influence, historians</w:t>
      </w:r>
      <w:r>
        <w:rPr>
          <w:rFonts w:asciiTheme="majorBidi" w:hAnsiTheme="majorBidi" w:cstheme="majorBidi"/>
          <w:lang w:val="en-US"/>
        </w:rPr>
        <w:t>’</w:t>
      </w:r>
      <w:r w:rsidRPr="00E14FBA">
        <w:rPr>
          <w:rFonts w:asciiTheme="majorBidi" w:hAnsiTheme="majorBidi" w:cstheme="majorBidi"/>
          <w:lang w:val="en-US"/>
        </w:rPr>
        <w:t xml:space="preserve"> research on the First World War focused until the 1990s on archival materials, soldiers’ letters, diaries, and testimonial literature</w:t>
      </w:r>
      <w:r>
        <w:rPr>
          <w:rFonts w:asciiTheme="majorBidi" w:hAnsiTheme="majorBidi" w:cstheme="majorBidi"/>
          <w:lang w:val="en-US"/>
        </w:rPr>
        <w:t>. They began studying the current reality in France</w:t>
      </w:r>
      <w:r w:rsidRPr="00E14FBA">
        <w:rPr>
          <w:rFonts w:asciiTheme="majorBidi" w:hAnsiTheme="majorBidi" w:cstheme="majorBidi"/>
          <w:lang w:val="en-US"/>
        </w:rPr>
        <w:t xml:space="preserve"> to </w:t>
      </w:r>
      <w:proofErr w:type="spellStart"/>
      <w:r w:rsidRPr="00E14FBA">
        <w:rPr>
          <w:rFonts w:asciiTheme="majorBidi" w:hAnsiTheme="majorBidi" w:cstheme="majorBidi"/>
          <w:lang w:val="en-US"/>
        </w:rPr>
        <w:t>analyse</w:t>
      </w:r>
      <w:proofErr w:type="spellEnd"/>
      <w:r w:rsidRPr="00E14FBA">
        <w:rPr>
          <w:rFonts w:asciiTheme="majorBidi" w:hAnsiTheme="majorBidi" w:cstheme="majorBidi"/>
          <w:lang w:val="en-US"/>
        </w:rPr>
        <w:t xml:space="preserve"> the implications of this ancient conflic</w:t>
      </w:r>
      <w:r w:rsidRPr="00FA42D2">
        <w:rPr>
          <w:rFonts w:asciiTheme="majorBidi" w:hAnsiTheme="majorBidi" w:cstheme="majorBidi"/>
          <w:lang w:val="en-US"/>
        </w:rPr>
        <w:t>t</w:t>
      </w:r>
      <w:r w:rsidRPr="00E27A45">
        <w:rPr>
          <w:lang w:val="en-US"/>
        </w:rPr>
        <w:t>.</w:t>
      </w:r>
      <w:r w:rsidRPr="00E27A45">
        <w:rPr>
          <w:rStyle w:val="Appelnotedebasdep"/>
        </w:rPr>
        <w:footnoteReference w:id="3"/>
      </w:r>
      <w:r w:rsidRPr="00E27A45">
        <w:rPr>
          <w:lang w:val="en-US"/>
        </w:rPr>
        <w:t xml:space="preserve"> </w:t>
      </w:r>
      <w:r w:rsidRPr="00E14FBA">
        <w:rPr>
          <w:rFonts w:asciiTheme="majorBidi" w:hAnsiTheme="majorBidi" w:cstheme="majorBidi"/>
          <w:lang w:val="en-US"/>
        </w:rPr>
        <w:t xml:space="preserve">At the same </w:t>
      </w:r>
      <w:r>
        <w:rPr>
          <w:rFonts w:asciiTheme="majorBidi" w:hAnsiTheme="majorBidi" w:cstheme="majorBidi"/>
          <w:lang w:val="en-US"/>
        </w:rPr>
        <w:t>period</w:t>
      </w:r>
      <w:r w:rsidRPr="00E14FBA">
        <w:rPr>
          <w:rFonts w:asciiTheme="majorBidi" w:hAnsiTheme="majorBidi" w:cstheme="majorBidi"/>
          <w:lang w:val="en-US"/>
        </w:rPr>
        <w:t xml:space="preserve">, the novel </w:t>
      </w:r>
      <w:r w:rsidRPr="00E14FBA">
        <w:rPr>
          <w:rFonts w:asciiTheme="majorBidi" w:hAnsiTheme="majorBidi" w:cstheme="majorBidi"/>
          <w:i/>
          <w:iCs/>
          <w:lang w:val="en-US"/>
        </w:rPr>
        <w:t xml:space="preserve">Les Champs </w:t>
      </w:r>
      <w:proofErr w:type="spellStart"/>
      <w:r w:rsidRPr="00E14FBA">
        <w:rPr>
          <w:rFonts w:asciiTheme="majorBidi" w:hAnsiTheme="majorBidi" w:cstheme="majorBidi"/>
          <w:i/>
          <w:iCs/>
          <w:lang w:val="en-US"/>
        </w:rPr>
        <w:t>d’honneur</w:t>
      </w:r>
      <w:proofErr w:type="spellEnd"/>
      <w:r w:rsidRPr="00E14FBA">
        <w:rPr>
          <w:rFonts w:asciiTheme="majorBidi" w:hAnsiTheme="majorBidi" w:cstheme="majorBidi"/>
          <w:lang w:val="en-US"/>
        </w:rPr>
        <w:t xml:space="preserve"> initiated a new movement of literary writing related to the First World War. </w:t>
      </w:r>
      <w:r>
        <w:rPr>
          <w:rFonts w:asciiTheme="majorBidi" w:hAnsiTheme="majorBidi" w:cstheme="majorBidi"/>
          <w:lang w:val="en-US"/>
        </w:rPr>
        <w:t>Writers s</w:t>
      </w:r>
      <w:r w:rsidRPr="00E14FBA">
        <w:rPr>
          <w:rFonts w:asciiTheme="majorBidi" w:hAnsiTheme="majorBidi" w:cstheme="majorBidi"/>
          <w:lang w:val="en-US"/>
        </w:rPr>
        <w:t xml:space="preserve">uch as Pierre </w:t>
      </w:r>
      <w:proofErr w:type="spellStart"/>
      <w:r w:rsidRPr="00E14FBA">
        <w:rPr>
          <w:rFonts w:asciiTheme="majorBidi" w:hAnsiTheme="majorBidi" w:cstheme="majorBidi"/>
          <w:lang w:val="en-US"/>
        </w:rPr>
        <w:t>Bergounioux</w:t>
      </w:r>
      <w:proofErr w:type="spellEnd"/>
      <w:r w:rsidRPr="00E14FBA">
        <w:rPr>
          <w:rFonts w:asciiTheme="majorBidi" w:hAnsiTheme="majorBidi" w:cstheme="majorBidi"/>
          <w:lang w:val="en-US"/>
        </w:rPr>
        <w:t xml:space="preserve"> and Annie Ernaux began publishing autobiographical novels that </w:t>
      </w:r>
      <w:r>
        <w:rPr>
          <w:rFonts w:asciiTheme="majorBidi" w:hAnsiTheme="majorBidi" w:cstheme="majorBidi"/>
          <w:lang w:val="en-US"/>
        </w:rPr>
        <w:t>go beyond</w:t>
      </w:r>
      <w:r w:rsidRPr="00E14FBA">
        <w:rPr>
          <w:rFonts w:asciiTheme="majorBidi" w:hAnsiTheme="majorBidi" w:cstheme="majorBidi"/>
          <w:lang w:val="en-US"/>
        </w:rPr>
        <w:t xml:space="preserve"> their personal experiences to the life stories of their relatives during this conflict. The descriptions of the silence, the gaps in knowledge, and the constant attempts to reconstruct the horrors of war </w:t>
      </w:r>
      <w:r>
        <w:rPr>
          <w:rFonts w:asciiTheme="majorBidi" w:hAnsiTheme="majorBidi" w:cstheme="majorBidi"/>
          <w:lang w:val="en-US"/>
        </w:rPr>
        <w:t>recurred</w:t>
      </w:r>
      <w:r w:rsidRPr="00E14FBA">
        <w:rPr>
          <w:rFonts w:asciiTheme="majorBidi" w:hAnsiTheme="majorBidi" w:cstheme="majorBidi"/>
          <w:lang w:val="en-US"/>
        </w:rPr>
        <w:t xml:space="preserve"> in these writings. </w:t>
      </w:r>
    </w:p>
    <w:p w14:paraId="0A4D72AC" w14:textId="77777777" w:rsidR="00F74F56" w:rsidRPr="00E14FBA" w:rsidRDefault="00F74F56" w:rsidP="00F74F56">
      <w:pPr>
        <w:spacing w:before="120" w:line="360" w:lineRule="auto"/>
        <w:ind w:firstLine="708"/>
        <w:jc w:val="both"/>
        <w:rPr>
          <w:rFonts w:asciiTheme="majorBidi" w:hAnsiTheme="majorBidi" w:cstheme="majorBidi"/>
          <w:lang w:val="en-US"/>
        </w:rPr>
      </w:pPr>
      <w:r w:rsidRPr="00E14FBA">
        <w:rPr>
          <w:rFonts w:asciiTheme="majorBidi" w:hAnsiTheme="majorBidi" w:cstheme="majorBidi"/>
          <w:lang w:val="en-US"/>
        </w:rPr>
        <w:t xml:space="preserve">While the fields of literary and historical research have recognized the value of </w:t>
      </w:r>
      <w:proofErr w:type="spellStart"/>
      <w:r w:rsidRPr="00E14FBA">
        <w:rPr>
          <w:rFonts w:asciiTheme="majorBidi" w:hAnsiTheme="majorBidi" w:cstheme="majorBidi"/>
          <w:lang w:val="en-US"/>
        </w:rPr>
        <w:t>Rouaud’s</w:t>
      </w:r>
      <w:proofErr w:type="spellEnd"/>
      <w:r w:rsidRPr="00E14FBA">
        <w:rPr>
          <w:rFonts w:asciiTheme="majorBidi" w:hAnsiTheme="majorBidi" w:cstheme="majorBidi"/>
          <w:lang w:val="en-US"/>
        </w:rPr>
        <w:t xml:space="preserve"> work for understanding the intergenerational implications of historical conflicts, the existing theory related to contemporary intergenerational literature in general and to </w:t>
      </w:r>
      <w:proofErr w:type="spellStart"/>
      <w:r w:rsidRPr="00E14FBA">
        <w:rPr>
          <w:rFonts w:asciiTheme="majorBidi" w:hAnsiTheme="majorBidi" w:cstheme="majorBidi"/>
          <w:lang w:val="en-US"/>
        </w:rPr>
        <w:t>Rouaud’s</w:t>
      </w:r>
      <w:proofErr w:type="spellEnd"/>
      <w:r w:rsidRPr="00E14FBA">
        <w:rPr>
          <w:rFonts w:asciiTheme="majorBidi" w:hAnsiTheme="majorBidi" w:cstheme="majorBidi"/>
          <w:lang w:val="en-US"/>
        </w:rPr>
        <w:t xml:space="preserve"> work in particular, disti</w:t>
      </w:r>
      <w:r>
        <w:rPr>
          <w:rFonts w:asciiTheme="majorBidi" w:hAnsiTheme="majorBidi" w:cstheme="majorBidi"/>
          <w:lang w:val="en-US"/>
        </w:rPr>
        <w:t>nguishes between two types of text: the author’s personal experience</w:t>
      </w:r>
      <w:r w:rsidRPr="00E14FBA">
        <w:rPr>
          <w:rFonts w:asciiTheme="majorBidi" w:hAnsiTheme="majorBidi" w:cstheme="majorBidi"/>
          <w:lang w:val="en-US"/>
        </w:rPr>
        <w:t xml:space="preserve"> </w:t>
      </w:r>
      <w:r>
        <w:rPr>
          <w:rFonts w:asciiTheme="majorBidi" w:hAnsiTheme="majorBidi" w:cstheme="majorBidi"/>
          <w:lang w:val="en-US"/>
        </w:rPr>
        <w:t>is</w:t>
      </w:r>
      <w:r w:rsidRPr="00E14FBA">
        <w:rPr>
          <w:rFonts w:asciiTheme="majorBidi" w:hAnsiTheme="majorBidi" w:cstheme="majorBidi"/>
          <w:lang w:val="en-US"/>
        </w:rPr>
        <w:t xml:space="preserve"> characterized as ‘autobiographical’</w:t>
      </w:r>
      <w:r>
        <w:rPr>
          <w:rFonts w:asciiTheme="majorBidi" w:hAnsiTheme="majorBidi" w:cstheme="majorBidi"/>
          <w:lang w:val="en-US"/>
        </w:rPr>
        <w:t>,</w:t>
      </w:r>
      <w:r w:rsidRPr="00E14FBA">
        <w:rPr>
          <w:rFonts w:asciiTheme="majorBidi" w:hAnsiTheme="majorBidi" w:cstheme="majorBidi"/>
          <w:lang w:val="en-US"/>
        </w:rPr>
        <w:t xml:space="preserve"> and the passages relating to events in which he was not present</w:t>
      </w:r>
      <w:r>
        <w:rPr>
          <w:rFonts w:asciiTheme="majorBidi" w:hAnsiTheme="majorBidi" w:cstheme="majorBidi"/>
          <w:lang w:val="en-US"/>
        </w:rPr>
        <w:t xml:space="preserve"> are characterized as</w:t>
      </w:r>
      <w:r w:rsidRPr="00E14FBA">
        <w:rPr>
          <w:rFonts w:asciiTheme="majorBidi" w:hAnsiTheme="majorBidi" w:cstheme="majorBidi"/>
          <w:lang w:val="en-US"/>
        </w:rPr>
        <w:t xml:space="preserve"> ‘fictional’. For example, Edmund Smith defines </w:t>
      </w:r>
      <w:r w:rsidRPr="00E14FBA">
        <w:rPr>
          <w:rFonts w:asciiTheme="majorBidi" w:hAnsiTheme="majorBidi" w:cstheme="majorBidi"/>
          <w:i/>
          <w:iCs/>
          <w:lang w:val="en-US"/>
        </w:rPr>
        <w:t xml:space="preserve">Les Champs </w:t>
      </w:r>
      <w:proofErr w:type="spellStart"/>
      <w:r w:rsidRPr="00E14FBA">
        <w:rPr>
          <w:rFonts w:asciiTheme="majorBidi" w:hAnsiTheme="majorBidi" w:cstheme="majorBidi"/>
          <w:i/>
          <w:iCs/>
          <w:lang w:val="en-US"/>
        </w:rPr>
        <w:t>d’honneur</w:t>
      </w:r>
      <w:proofErr w:type="spellEnd"/>
      <w:r w:rsidRPr="00E14FBA">
        <w:rPr>
          <w:rFonts w:asciiTheme="majorBidi" w:hAnsiTheme="majorBidi" w:cstheme="majorBidi"/>
          <w:lang w:val="en-US"/>
        </w:rPr>
        <w:t xml:space="preserve"> as a fictional novel characteristic of contemporary French fiction literature, in which there is an affinity between the individual and the conception of history.</w:t>
      </w:r>
      <w:r w:rsidRPr="007A0460">
        <w:rPr>
          <w:rStyle w:val="NotedebasdepageCar1"/>
          <w:rFonts w:asciiTheme="majorBidi" w:hAnsiTheme="majorBidi" w:cstheme="majorBidi"/>
          <w:vertAlign w:val="superscript"/>
        </w:rPr>
        <w:footnoteReference w:id="4"/>
      </w:r>
      <w:r w:rsidRPr="00E14FBA">
        <w:rPr>
          <w:rFonts w:asciiTheme="majorBidi" w:hAnsiTheme="majorBidi" w:cstheme="majorBidi"/>
          <w:lang w:val="en-US"/>
        </w:rPr>
        <w:t xml:space="preserve"> Sylvie </w:t>
      </w:r>
      <w:proofErr w:type="spellStart"/>
      <w:r w:rsidRPr="00E14FBA">
        <w:rPr>
          <w:rFonts w:asciiTheme="majorBidi" w:hAnsiTheme="majorBidi" w:cstheme="majorBidi"/>
          <w:lang w:val="en-US"/>
        </w:rPr>
        <w:t>Ducas</w:t>
      </w:r>
      <w:proofErr w:type="spellEnd"/>
      <w:r w:rsidRPr="00E14FBA">
        <w:rPr>
          <w:rFonts w:asciiTheme="majorBidi" w:hAnsiTheme="majorBidi" w:cstheme="majorBidi"/>
          <w:lang w:val="en-US"/>
        </w:rPr>
        <w:t xml:space="preserve"> describes </w:t>
      </w:r>
      <w:proofErr w:type="spellStart"/>
      <w:r w:rsidRPr="00E14FBA">
        <w:rPr>
          <w:rFonts w:asciiTheme="majorBidi" w:hAnsiTheme="majorBidi" w:cstheme="majorBidi"/>
          <w:lang w:val="en-US"/>
        </w:rPr>
        <w:t>Rouaud</w:t>
      </w:r>
      <w:r>
        <w:rPr>
          <w:rFonts w:asciiTheme="majorBidi" w:hAnsiTheme="majorBidi" w:cstheme="majorBidi"/>
          <w:lang w:val="en-US"/>
        </w:rPr>
        <w:t>’s</w:t>
      </w:r>
      <w:proofErr w:type="spellEnd"/>
      <w:r w:rsidRPr="00E14FBA">
        <w:rPr>
          <w:rFonts w:asciiTheme="majorBidi" w:hAnsiTheme="majorBidi" w:cstheme="majorBidi"/>
          <w:lang w:val="en-US"/>
        </w:rPr>
        <w:t xml:space="preserve"> work as literature that </w:t>
      </w:r>
      <w:r>
        <w:rPr>
          <w:rFonts w:asciiTheme="majorBidi" w:hAnsiTheme="majorBidi" w:cstheme="majorBidi"/>
          <w:lang w:val="en-US"/>
        </w:rPr>
        <w:t>constantly passes</w:t>
      </w:r>
      <w:r w:rsidRPr="00E14FBA">
        <w:rPr>
          <w:rFonts w:asciiTheme="majorBidi" w:hAnsiTheme="majorBidi" w:cstheme="majorBidi"/>
          <w:lang w:val="en-US"/>
        </w:rPr>
        <w:t xml:space="preserve"> between autobiography and fiction: at times, it is an autobiography stimulated by the writer</w:t>
      </w:r>
      <w:r>
        <w:rPr>
          <w:rFonts w:asciiTheme="majorBidi" w:hAnsiTheme="majorBidi" w:cstheme="majorBidi"/>
          <w:lang w:val="en-US"/>
        </w:rPr>
        <w:t>’s</w:t>
      </w:r>
      <w:r w:rsidRPr="00E14FBA">
        <w:rPr>
          <w:rFonts w:asciiTheme="majorBidi" w:hAnsiTheme="majorBidi" w:cstheme="majorBidi"/>
          <w:lang w:val="en-US"/>
        </w:rPr>
        <w:t xml:space="preserve"> rich imagination, and in some parts of the text, Rouaud writes fiction inspired by archival sources.</w:t>
      </w:r>
      <w:r w:rsidRPr="007A0460">
        <w:rPr>
          <w:rStyle w:val="NotedebasdepageCar1"/>
          <w:rFonts w:asciiTheme="majorBidi" w:hAnsiTheme="majorBidi" w:cstheme="majorBidi"/>
          <w:vertAlign w:val="superscript"/>
        </w:rPr>
        <w:footnoteReference w:id="5"/>
      </w:r>
      <w:r w:rsidRPr="00E14FBA">
        <w:rPr>
          <w:rFonts w:asciiTheme="majorBidi" w:hAnsiTheme="majorBidi" w:cstheme="majorBidi"/>
          <w:lang w:val="en-US"/>
        </w:rPr>
        <w:t xml:space="preserve"> According to Geneviève </w:t>
      </w:r>
      <w:proofErr w:type="spellStart"/>
      <w:r w:rsidRPr="00E14FBA">
        <w:rPr>
          <w:rFonts w:asciiTheme="majorBidi" w:hAnsiTheme="majorBidi" w:cstheme="majorBidi"/>
          <w:lang w:val="en-US"/>
        </w:rPr>
        <w:t>Salvan</w:t>
      </w:r>
      <w:proofErr w:type="spellEnd"/>
      <w:r w:rsidRPr="00E14FBA">
        <w:rPr>
          <w:rFonts w:asciiTheme="majorBidi" w:hAnsiTheme="majorBidi" w:cstheme="majorBidi"/>
          <w:lang w:val="en-US"/>
        </w:rPr>
        <w:t xml:space="preserve">, </w:t>
      </w:r>
      <w:proofErr w:type="spellStart"/>
      <w:r w:rsidRPr="00E14FBA">
        <w:rPr>
          <w:rFonts w:asciiTheme="majorBidi" w:hAnsiTheme="majorBidi" w:cstheme="majorBidi"/>
          <w:lang w:val="en-US"/>
        </w:rPr>
        <w:t>Rouaud’s</w:t>
      </w:r>
      <w:proofErr w:type="spellEnd"/>
      <w:r w:rsidRPr="00E14FBA">
        <w:rPr>
          <w:rFonts w:asciiTheme="majorBidi" w:hAnsiTheme="majorBidi" w:cstheme="majorBidi"/>
          <w:lang w:val="en-US"/>
        </w:rPr>
        <w:t xml:space="preserve"> writing merge</w:t>
      </w:r>
      <w:r>
        <w:rPr>
          <w:rFonts w:asciiTheme="majorBidi" w:hAnsiTheme="majorBidi" w:cstheme="majorBidi"/>
          <w:lang w:val="en-US"/>
        </w:rPr>
        <w:t>s</w:t>
      </w:r>
      <w:r w:rsidRPr="00E14FBA">
        <w:rPr>
          <w:rFonts w:asciiTheme="majorBidi" w:hAnsiTheme="majorBidi" w:cstheme="majorBidi"/>
          <w:lang w:val="en-US"/>
        </w:rPr>
        <w:t xml:space="preserve"> autobiographical writing with fiction</w:t>
      </w:r>
      <w:r>
        <w:rPr>
          <w:rFonts w:asciiTheme="majorBidi" w:hAnsiTheme="majorBidi" w:cstheme="majorBidi"/>
          <w:lang w:val="en-US"/>
        </w:rPr>
        <w:t>,</w:t>
      </w:r>
      <w:r w:rsidRPr="00E14FBA">
        <w:rPr>
          <w:rFonts w:asciiTheme="majorBidi" w:hAnsiTheme="majorBidi" w:cstheme="majorBidi"/>
          <w:lang w:val="en-US"/>
        </w:rPr>
        <w:t xml:space="preserve"> relating to events in which the author was not present.</w:t>
      </w:r>
      <w:r w:rsidRPr="007A0460">
        <w:rPr>
          <w:rStyle w:val="NotedebasdepageCar1"/>
          <w:rFonts w:asciiTheme="majorBidi" w:hAnsiTheme="majorBidi" w:cstheme="majorBidi"/>
          <w:vertAlign w:val="superscript"/>
        </w:rPr>
        <w:footnoteReference w:id="6"/>
      </w:r>
    </w:p>
    <w:p w14:paraId="5834D7BF" w14:textId="77777777" w:rsidR="00F74F56" w:rsidRPr="00E14FBA" w:rsidRDefault="00F74F56" w:rsidP="00F74F56">
      <w:pPr>
        <w:spacing w:before="120" w:line="360" w:lineRule="auto"/>
        <w:jc w:val="both"/>
        <w:rPr>
          <w:rFonts w:asciiTheme="majorBidi" w:hAnsiTheme="majorBidi" w:cstheme="majorBidi"/>
          <w:lang w:val="en-US"/>
        </w:rPr>
      </w:pPr>
      <w:r w:rsidRPr="00E14FBA">
        <w:rPr>
          <w:rFonts w:asciiTheme="majorBidi" w:hAnsiTheme="majorBidi" w:cstheme="majorBidi"/>
          <w:color w:val="000000"/>
          <w:lang w:val="en-US"/>
        </w:rPr>
        <w:tab/>
        <w:t xml:space="preserve">However, Rouaud, </w:t>
      </w:r>
      <w:r>
        <w:rPr>
          <w:rFonts w:asciiTheme="majorBidi" w:hAnsiTheme="majorBidi" w:cstheme="majorBidi"/>
          <w:color w:val="000000"/>
          <w:lang w:val="en-US"/>
        </w:rPr>
        <w:t>like</w:t>
      </w:r>
      <w:r w:rsidRPr="00E14FBA">
        <w:rPr>
          <w:rFonts w:asciiTheme="majorBidi" w:hAnsiTheme="majorBidi" w:cstheme="majorBidi"/>
          <w:color w:val="000000"/>
          <w:lang w:val="en-US"/>
        </w:rPr>
        <w:t xml:space="preserve"> other contemporary writers, repeatedly defines himself throughout the ten volumes of his autobiographical work as a direct witness of the war while negating the existence of the distinction that the theory defines between his writing about events he experienced and passages relating to wars in which he </w:t>
      </w:r>
      <w:r>
        <w:rPr>
          <w:rFonts w:asciiTheme="majorBidi" w:hAnsiTheme="majorBidi" w:cstheme="majorBidi"/>
          <w:color w:val="000000"/>
          <w:lang w:val="en-US"/>
        </w:rPr>
        <w:t>was not present</w:t>
      </w:r>
      <w:r w:rsidRPr="00E14FBA">
        <w:rPr>
          <w:rFonts w:asciiTheme="majorBidi" w:hAnsiTheme="majorBidi" w:cstheme="majorBidi"/>
          <w:color w:val="000000"/>
          <w:lang w:val="en-US"/>
        </w:rPr>
        <w:t>:</w:t>
      </w:r>
    </w:p>
    <w:p w14:paraId="7E459B1E" w14:textId="77777777" w:rsidR="00F74F56" w:rsidRPr="00640524" w:rsidRDefault="00F74F56" w:rsidP="00F74F56">
      <w:pPr>
        <w:spacing w:before="120" w:after="240" w:line="360" w:lineRule="auto"/>
        <w:ind w:left="360"/>
        <w:jc w:val="both"/>
        <w:rPr>
          <w:rFonts w:asciiTheme="majorBidi" w:hAnsiTheme="majorBidi" w:cstheme="majorBidi"/>
          <w:sz w:val="22"/>
          <w:szCs w:val="22"/>
        </w:rPr>
      </w:pPr>
      <w:r w:rsidRPr="00640524">
        <w:rPr>
          <w:rFonts w:asciiTheme="majorBidi" w:hAnsiTheme="majorBidi" w:cstheme="majorBidi"/>
          <w:sz w:val="22"/>
          <w:szCs w:val="22"/>
        </w:rPr>
        <w:lastRenderedPageBreak/>
        <w:t>Ce sixième sens du texte, c’est lui, par exemple, qui m’a conduit dans les tranchées de Quatorze, alors qu’écrivant un récit d’enfance je n’avais apparemment rien à y faire. Mais sur le coup je n’ai pas protesté, en vaillant petit soldat j’ai fait ma guerre, je suis monté au front, je me suis plongé dans les gaz asphyxiants.</w:t>
      </w:r>
      <w:r w:rsidRPr="00640524">
        <w:rPr>
          <w:rStyle w:val="NotedebasdepageCar1"/>
          <w:rFonts w:asciiTheme="majorBidi" w:hAnsiTheme="majorBidi" w:cstheme="majorBidi"/>
          <w:sz w:val="22"/>
          <w:szCs w:val="22"/>
          <w:vertAlign w:val="superscript"/>
        </w:rPr>
        <w:footnoteReference w:id="7"/>
      </w:r>
      <w:r w:rsidRPr="00640524">
        <w:rPr>
          <w:rFonts w:asciiTheme="majorBidi" w:hAnsiTheme="majorBidi" w:cstheme="majorBidi"/>
          <w:sz w:val="22"/>
          <w:szCs w:val="22"/>
          <w:vertAlign w:val="superscript"/>
        </w:rPr>
        <w:t xml:space="preserve"> </w:t>
      </w:r>
    </w:p>
    <w:p w14:paraId="4F5CBAD8" w14:textId="77777777" w:rsidR="00F74F56" w:rsidRPr="00640524" w:rsidRDefault="00F74F56" w:rsidP="00F74F56">
      <w:pPr>
        <w:spacing w:before="120" w:after="240" w:line="360" w:lineRule="auto"/>
        <w:ind w:left="360"/>
        <w:jc w:val="both"/>
        <w:rPr>
          <w:rFonts w:asciiTheme="majorBidi" w:hAnsiTheme="majorBidi" w:cstheme="majorBidi"/>
          <w:sz w:val="22"/>
          <w:szCs w:val="22"/>
          <w:rtl/>
          <w:lang w:val="en-US"/>
        </w:rPr>
      </w:pPr>
      <w:r w:rsidRPr="00640524">
        <w:rPr>
          <w:rFonts w:asciiTheme="majorBidi" w:hAnsiTheme="majorBidi" w:cstheme="majorBidi"/>
          <w:sz w:val="22"/>
          <w:szCs w:val="22"/>
          <w:lang w:val="en-US"/>
        </w:rPr>
        <w:t>(It was the sixth sense of the text which led me, for example, into the trenches of the First World War, while I apparently had nothing to do there while writing my childhood story. But suddenly, I did not protest, valiant little soldier; I made my war, went to the front, and plunged into the asphyxiating gases.)</w:t>
      </w:r>
    </w:p>
    <w:p w14:paraId="3378CE81" w14:textId="77777777" w:rsidR="00F74F56" w:rsidRPr="00640524" w:rsidRDefault="00F74F56" w:rsidP="00F74F56">
      <w:pPr>
        <w:spacing w:before="120" w:after="240" w:line="360" w:lineRule="auto"/>
        <w:ind w:left="360"/>
        <w:jc w:val="both"/>
        <w:rPr>
          <w:rFonts w:asciiTheme="majorBidi" w:hAnsiTheme="majorBidi" w:cstheme="majorBidi"/>
          <w:sz w:val="22"/>
          <w:szCs w:val="22"/>
        </w:rPr>
      </w:pPr>
      <w:r w:rsidRPr="00640524">
        <w:rPr>
          <w:rFonts w:asciiTheme="majorBidi" w:hAnsiTheme="majorBidi" w:cstheme="majorBidi"/>
          <w:sz w:val="22"/>
          <w:szCs w:val="22"/>
        </w:rPr>
        <w:t>Si on ne me voyait pas dans mon texte c’est que j’étais un vrai témoin, pas un cameraman de cinéma.</w:t>
      </w:r>
      <w:r w:rsidRPr="00640524">
        <w:rPr>
          <w:rStyle w:val="NotedebasdepageCar1"/>
          <w:rFonts w:asciiTheme="majorBidi" w:hAnsiTheme="majorBidi" w:cstheme="majorBidi"/>
          <w:sz w:val="22"/>
          <w:szCs w:val="22"/>
          <w:vertAlign w:val="superscript"/>
        </w:rPr>
        <w:footnoteReference w:id="8"/>
      </w:r>
    </w:p>
    <w:p w14:paraId="3C970321" w14:textId="77777777" w:rsidR="00F74F56" w:rsidRPr="00640524" w:rsidRDefault="00F74F56" w:rsidP="00F74F56">
      <w:pPr>
        <w:spacing w:before="120" w:after="240" w:line="360" w:lineRule="auto"/>
        <w:ind w:left="360"/>
        <w:jc w:val="both"/>
        <w:rPr>
          <w:rFonts w:asciiTheme="majorBidi" w:hAnsiTheme="majorBidi" w:cstheme="majorBidi"/>
          <w:sz w:val="22"/>
          <w:szCs w:val="22"/>
          <w:lang w:val="en-US"/>
        </w:rPr>
      </w:pPr>
      <w:r w:rsidRPr="00640524">
        <w:rPr>
          <w:rFonts w:asciiTheme="majorBidi" w:hAnsiTheme="majorBidi" w:cstheme="majorBidi"/>
          <w:sz w:val="22"/>
          <w:szCs w:val="22"/>
          <w:lang w:val="en-US"/>
        </w:rPr>
        <w:t>(If I was not seen in my text, it is because I was an actual witness, not a film cameraman.)</w:t>
      </w:r>
    </w:p>
    <w:p w14:paraId="085FE1C8" w14:textId="77777777" w:rsidR="00F74F56" w:rsidRPr="00640524" w:rsidRDefault="00F74F56" w:rsidP="00F74F56">
      <w:pPr>
        <w:spacing w:before="120" w:after="240" w:line="360" w:lineRule="auto"/>
        <w:ind w:left="360"/>
        <w:jc w:val="both"/>
        <w:rPr>
          <w:rFonts w:asciiTheme="majorBidi" w:hAnsiTheme="majorBidi" w:cstheme="majorBidi"/>
          <w:sz w:val="22"/>
          <w:szCs w:val="22"/>
        </w:rPr>
      </w:pPr>
      <w:r w:rsidRPr="00640524">
        <w:rPr>
          <w:rFonts w:asciiTheme="majorBidi" w:hAnsiTheme="majorBidi" w:cstheme="majorBidi"/>
          <w:sz w:val="22"/>
          <w:szCs w:val="22"/>
        </w:rPr>
        <w:t>Plusieurs années durant, je me suis appliqué à composer le blason de mes disparus, à écrire la légende dorée de mes vaillants. Faisant ainsi de moi le dernier des survivants morts pour la France.</w:t>
      </w:r>
      <w:r w:rsidRPr="00640524">
        <w:rPr>
          <w:rStyle w:val="NotedebasdepageCar1"/>
          <w:rFonts w:asciiTheme="majorBidi" w:hAnsiTheme="majorBidi" w:cstheme="majorBidi"/>
          <w:sz w:val="22"/>
          <w:szCs w:val="22"/>
          <w:vertAlign w:val="superscript"/>
        </w:rPr>
        <w:footnoteReference w:id="9"/>
      </w:r>
    </w:p>
    <w:p w14:paraId="6165727F" w14:textId="77777777" w:rsidR="00F74F56" w:rsidRPr="00640524" w:rsidRDefault="00F74F56" w:rsidP="00F74F56">
      <w:pPr>
        <w:spacing w:before="120" w:line="360" w:lineRule="auto"/>
        <w:ind w:left="360"/>
        <w:jc w:val="both"/>
        <w:rPr>
          <w:rFonts w:asciiTheme="majorBidi" w:hAnsiTheme="majorBidi" w:cstheme="majorBidi"/>
          <w:color w:val="000000"/>
          <w:sz w:val="22"/>
          <w:szCs w:val="22"/>
          <w:lang w:val="en-US"/>
        </w:rPr>
      </w:pPr>
      <w:r w:rsidRPr="00640524">
        <w:rPr>
          <w:rFonts w:asciiTheme="majorBidi" w:hAnsiTheme="majorBidi" w:cstheme="majorBidi"/>
          <w:sz w:val="22"/>
          <w:szCs w:val="22"/>
          <w:lang w:val="en-US"/>
        </w:rPr>
        <w:t xml:space="preserve">(For many years, I applied myself to composing my departed’s coat of arms, to write my </w:t>
      </w:r>
      <w:proofErr w:type="spellStart"/>
      <w:r w:rsidRPr="00640524">
        <w:rPr>
          <w:rFonts w:asciiTheme="majorBidi" w:hAnsiTheme="majorBidi" w:cstheme="majorBidi"/>
          <w:sz w:val="22"/>
          <w:szCs w:val="22"/>
          <w:lang w:val="en-US"/>
        </w:rPr>
        <w:t>valiant’s</w:t>
      </w:r>
      <w:proofErr w:type="spellEnd"/>
      <w:r w:rsidRPr="00640524">
        <w:rPr>
          <w:rFonts w:asciiTheme="majorBidi" w:hAnsiTheme="majorBidi" w:cstheme="majorBidi"/>
          <w:sz w:val="22"/>
          <w:szCs w:val="22"/>
          <w:lang w:val="en-US"/>
        </w:rPr>
        <w:t xml:space="preserve"> golden legend. I became the last of the survivors who died for France.)</w:t>
      </w:r>
    </w:p>
    <w:p w14:paraId="0BE65EDC" w14:textId="77777777" w:rsidR="00F74F56" w:rsidRPr="00E14FBA" w:rsidRDefault="00F74F56" w:rsidP="00F74F56">
      <w:pPr>
        <w:spacing w:before="120" w:line="360" w:lineRule="auto"/>
        <w:jc w:val="both"/>
        <w:rPr>
          <w:rFonts w:asciiTheme="majorBidi" w:hAnsiTheme="majorBidi" w:cstheme="majorBidi"/>
          <w:lang w:val="en-US"/>
        </w:rPr>
      </w:pPr>
      <w:r w:rsidRPr="00E14FBA">
        <w:rPr>
          <w:rFonts w:asciiTheme="majorBidi" w:hAnsiTheme="majorBidi" w:cstheme="majorBidi"/>
          <w:color w:val="000000"/>
          <w:lang w:val="en-US"/>
        </w:rPr>
        <w:t xml:space="preserve">As a direct witness, the narrator </w:t>
      </w:r>
      <w:r w:rsidRPr="00E14FBA">
        <w:rPr>
          <w:rFonts w:asciiTheme="majorBidi" w:hAnsiTheme="majorBidi" w:cstheme="majorBidi"/>
          <w:lang w:val="en-US"/>
        </w:rPr>
        <w:t xml:space="preserve">announces that he participated in </w:t>
      </w:r>
      <w:r>
        <w:rPr>
          <w:rFonts w:asciiTheme="majorBidi" w:hAnsiTheme="majorBidi" w:cstheme="majorBidi"/>
          <w:lang w:val="en-US"/>
        </w:rPr>
        <w:t xml:space="preserve">the </w:t>
      </w:r>
      <w:r w:rsidRPr="00E14FBA">
        <w:rPr>
          <w:rFonts w:asciiTheme="majorBidi" w:hAnsiTheme="majorBidi" w:cstheme="majorBidi"/>
          <w:lang w:val="en-US"/>
        </w:rPr>
        <w:t>war, descended</w:t>
      </w:r>
      <w:r w:rsidRPr="00E14FBA">
        <w:rPr>
          <w:rFonts w:asciiTheme="majorBidi" w:hAnsiTheme="majorBidi" w:cstheme="majorBidi"/>
          <w:color w:val="000000"/>
          <w:lang w:val="en-US"/>
        </w:rPr>
        <w:t xml:space="preserve"> into the trenches, survived a gas attack, and even died for his country. These experiences, he claims, gave him the authority to testify as </w:t>
      </w:r>
      <w:r>
        <w:rPr>
          <w:rFonts w:asciiTheme="majorBidi" w:hAnsiTheme="majorBidi" w:cstheme="majorBidi"/>
          <w:color w:val="000000"/>
          <w:lang w:val="en-US"/>
        </w:rPr>
        <w:t>an experienced</w:t>
      </w:r>
      <w:r w:rsidRPr="00E14FBA">
        <w:rPr>
          <w:rFonts w:asciiTheme="majorBidi" w:hAnsiTheme="majorBidi" w:cstheme="majorBidi"/>
          <w:color w:val="000000"/>
          <w:lang w:val="en-US"/>
        </w:rPr>
        <w:t xml:space="preserve"> combatant. Considering </w:t>
      </w:r>
      <w:proofErr w:type="spellStart"/>
      <w:r w:rsidRPr="00E14FBA">
        <w:rPr>
          <w:rFonts w:asciiTheme="majorBidi" w:hAnsiTheme="majorBidi" w:cstheme="majorBidi"/>
          <w:color w:val="000000"/>
          <w:lang w:val="en-US"/>
        </w:rPr>
        <w:t>Rouaud</w:t>
      </w:r>
      <w:r>
        <w:rPr>
          <w:rFonts w:asciiTheme="majorBidi" w:hAnsiTheme="majorBidi" w:cstheme="majorBidi"/>
          <w:color w:val="000000"/>
          <w:lang w:val="en-US"/>
        </w:rPr>
        <w:t>’s</w:t>
      </w:r>
      <w:proofErr w:type="spellEnd"/>
      <w:r w:rsidRPr="00E14FBA">
        <w:rPr>
          <w:rFonts w:asciiTheme="majorBidi" w:hAnsiTheme="majorBidi" w:cstheme="majorBidi"/>
          <w:color w:val="000000"/>
          <w:lang w:val="en-US"/>
        </w:rPr>
        <w:t xml:space="preserve"> self-determination as a war witness, this study question</w:t>
      </w:r>
      <w:r>
        <w:rPr>
          <w:rFonts w:asciiTheme="majorBidi" w:hAnsiTheme="majorBidi" w:cstheme="majorBidi"/>
          <w:color w:val="000000"/>
          <w:lang w:val="en-US"/>
        </w:rPr>
        <w:t>s</w:t>
      </w:r>
      <w:r w:rsidRPr="00E14FBA">
        <w:rPr>
          <w:rFonts w:asciiTheme="majorBidi" w:hAnsiTheme="majorBidi" w:cstheme="majorBidi"/>
          <w:color w:val="000000"/>
          <w:lang w:val="en-US"/>
        </w:rPr>
        <w:t xml:space="preserve"> the conventional definition of the passages devoted to the events of the war in </w:t>
      </w:r>
      <w:proofErr w:type="spellStart"/>
      <w:r w:rsidRPr="00E14FBA">
        <w:rPr>
          <w:rFonts w:asciiTheme="majorBidi" w:hAnsiTheme="majorBidi" w:cstheme="majorBidi"/>
          <w:color w:val="000000"/>
          <w:lang w:val="en-US"/>
        </w:rPr>
        <w:t>Rouaud</w:t>
      </w:r>
      <w:r>
        <w:rPr>
          <w:rFonts w:asciiTheme="majorBidi" w:hAnsiTheme="majorBidi" w:cstheme="majorBidi"/>
          <w:color w:val="000000"/>
          <w:lang w:val="en-US"/>
        </w:rPr>
        <w:t>’s</w:t>
      </w:r>
      <w:proofErr w:type="spellEnd"/>
      <w:r w:rsidRPr="00E14FBA">
        <w:rPr>
          <w:rFonts w:asciiTheme="majorBidi" w:hAnsiTheme="majorBidi" w:cstheme="majorBidi"/>
          <w:color w:val="000000"/>
          <w:lang w:val="en-US"/>
        </w:rPr>
        <w:t xml:space="preserve"> writing as fictional </w:t>
      </w:r>
      <w:r>
        <w:rPr>
          <w:rFonts w:asciiTheme="majorBidi" w:hAnsiTheme="majorBidi" w:cstheme="majorBidi"/>
          <w:color w:val="000000"/>
          <w:lang w:val="en-US"/>
        </w:rPr>
        <w:t>to understand</w:t>
      </w:r>
      <w:r w:rsidRPr="00E14FBA">
        <w:rPr>
          <w:rFonts w:asciiTheme="majorBidi" w:hAnsiTheme="majorBidi" w:cstheme="majorBidi"/>
          <w:color w:val="000000"/>
          <w:lang w:val="en-US"/>
        </w:rPr>
        <w:t xml:space="preserve"> what conception of the relation between war and peace allows Rouaud </w:t>
      </w:r>
      <w:r>
        <w:rPr>
          <w:rFonts w:asciiTheme="majorBidi" w:hAnsiTheme="majorBidi" w:cstheme="majorBidi"/>
          <w:color w:val="000000"/>
          <w:lang w:val="en-US"/>
        </w:rPr>
        <w:t>to define</w:t>
      </w:r>
      <w:r w:rsidRPr="00E14FBA">
        <w:rPr>
          <w:rFonts w:asciiTheme="majorBidi" w:hAnsiTheme="majorBidi" w:cstheme="majorBidi"/>
          <w:color w:val="000000"/>
          <w:lang w:val="en-US"/>
        </w:rPr>
        <w:t xml:space="preserve"> himself as a war witness, and what are the political and ethical values of this conception.</w:t>
      </w:r>
    </w:p>
    <w:p w14:paraId="1FD1E6E8" w14:textId="77777777" w:rsidR="00F74F56" w:rsidRPr="00E14FBA" w:rsidRDefault="00F74F56" w:rsidP="00F74F56">
      <w:pPr>
        <w:spacing w:before="120" w:line="360" w:lineRule="auto"/>
        <w:jc w:val="both"/>
        <w:rPr>
          <w:rFonts w:asciiTheme="majorBidi" w:hAnsiTheme="majorBidi" w:cstheme="majorBidi"/>
          <w:rtl/>
          <w:lang w:val="en-US"/>
        </w:rPr>
      </w:pPr>
      <w:r w:rsidRPr="00E14FBA">
        <w:rPr>
          <w:rFonts w:asciiTheme="majorBidi" w:hAnsiTheme="majorBidi" w:cstheme="majorBidi"/>
          <w:lang w:val="en-US"/>
        </w:rPr>
        <w:tab/>
      </w:r>
      <w:r w:rsidRPr="00E14FBA">
        <w:rPr>
          <w:rFonts w:asciiTheme="majorBidi" w:hAnsiTheme="majorBidi" w:cstheme="majorBidi"/>
          <w:color w:val="000000"/>
          <w:lang w:val="en-US"/>
        </w:rPr>
        <w:t>To this end, this thesis associate</w:t>
      </w:r>
      <w:r>
        <w:rPr>
          <w:rFonts w:asciiTheme="majorBidi" w:hAnsiTheme="majorBidi" w:cstheme="majorBidi"/>
          <w:color w:val="000000"/>
          <w:lang w:val="en-US"/>
        </w:rPr>
        <w:t>s</w:t>
      </w:r>
      <w:r w:rsidRPr="00E14FBA">
        <w:rPr>
          <w:rFonts w:asciiTheme="majorBidi" w:hAnsiTheme="majorBidi" w:cstheme="majorBidi"/>
          <w:color w:val="000000"/>
          <w:lang w:val="en-US"/>
        </w:rPr>
        <w:t xml:space="preserve"> </w:t>
      </w:r>
      <w:proofErr w:type="spellStart"/>
      <w:r w:rsidRPr="00E14FBA">
        <w:rPr>
          <w:rFonts w:asciiTheme="majorBidi" w:hAnsiTheme="majorBidi" w:cstheme="majorBidi"/>
          <w:color w:val="000000"/>
          <w:lang w:val="en-US"/>
        </w:rPr>
        <w:t>Rouaud’s</w:t>
      </w:r>
      <w:proofErr w:type="spellEnd"/>
      <w:r w:rsidRPr="00E14FBA">
        <w:rPr>
          <w:rFonts w:asciiTheme="majorBidi" w:hAnsiTheme="majorBidi" w:cstheme="majorBidi"/>
          <w:color w:val="000000"/>
          <w:lang w:val="en-US"/>
        </w:rPr>
        <w:t xml:space="preserve"> self-definition as a witness in his autobiographical writing with his political essa</w:t>
      </w:r>
      <w:r>
        <w:rPr>
          <w:rFonts w:asciiTheme="majorBidi" w:hAnsiTheme="majorBidi" w:cstheme="majorBidi"/>
          <w:color w:val="000000"/>
          <w:lang w:val="en-US"/>
        </w:rPr>
        <w:t>y</w:t>
      </w:r>
      <w:r w:rsidRPr="00E14FBA">
        <w:rPr>
          <w:rFonts w:asciiTheme="majorBidi" w:hAnsiTheme="majorBidi" w:cstheme="majorBidi"/>
          <w:color w:val="000000"/>
          <w:lang w:val="en-US"/>
        </w:rPr>
        <w:t xml:space="preserve">s relating to the construction of peace and war. In his political writings, noticeably ignored by the theory related to his work, Rouaud frequently argues that the war continues </w:t>
      </w:r>
      <w:r>
        <w:rPr>
          <w:rFonts w:asciiTheme="majorBidi" w:hAnsiTheme="majorBidi" w:cstheme="majorBidi"/>
          <w:color w:val="000000"/>
          <w:lang w:val="en-US"/>
        </w:rPr>
        <w:t>to exist</w:t>
      </w:r>
      <w:r w:rsidRPr="00E14FBA">
        <w:rPr>
          <w:rFonts w:asciiTheme="majorBidi" w:hAnsiTheme="majorBidi" w:cstheme="majorBidi"/>
          <w:color w:val="000000"/>
          <w:lang w:val="en-US"/>
        </w:rPr>
        <w:t xml:space="preserve"> in the Occident world today:</w:t>
      </w:r>
    </w:p>
    <w:p w14:paraId="5294029C" w14:textId="77777777" w:rsidR="00F74F56" w:rsidRPr="00640524" w:rsidRDefault="00F74F56" w:rsidP="00F74F56">
      <w:pPr>
        <w:spacing w:before="120" w:line="360" w:lineRule="auto"/>
        <w:ind w:left="709"/>
        <w:jc w:val="both"/>
        <w:rPr>
          <w:rFonts w:asciiTheme="majorBidi" w:hAnsiTheme="majorBidi" w:cstheme="majorBidi"/>
          <w:sz w:val="22"/>
          <w:szCs w:val="22"/>
        </w:rPr>
      </w:pPr>
      <w:r w:rsidRPr="00640524">
        <w:rPr>
          <w:rFonts w:asciiTheme="majorBidi" w:hAnsiTheme="majorBidi" w:cstheme="majorBidi"/>
          <w:sz w:val="22"/>
          <w:szCs w:val="22"/>
        </w:rPr>
        <w:t xml:space="preserve">La guerre n’arrête jamais. Quand on lui dit stop, qu’on signe un armistice, elle s’arrange pour continuer par d’autres moyens. Car la guerre, ce serait trop bête de s’en priver, est une explosion d’intelligence et d’invention. Quand on leur commande d’écraser leurs semblables les cerveaux </w:t>
      </w:r>
      <w:r w:rsidRPr="00640524">
        <w:rPr>
          <w:rFonts w:asciiTheme="majorBidi" w:hAnsiTheme="majorBidi" w:cstheme="majorBidi"/>
          <w:sz w:val="22"/>
          <w:szCs w:val="22"/>
        </w:rPr>
        <w:lastRenderedPageBreak/>
        <w:t>bouillonnent. (…) Des milliers de victimes accidentées d’une sorte de guerre-et-paix, auxquelles on ne consacrera jamais aucun monument aux morts. En période de paix, on déclara la guerre à la terre, aux sols, en les ruinant, en tuant micro-organismes et lombrics, en provoquant ces réactions en chaîne sur nos cellules que prétend soigner le docteur Bayer. Un explosif présenté comme un bienfaiteur de l’humanité, on reconnaît le discours du gouverneur de Bikini, qui convainc les habitants de l’atoll des vertus humanistes de l’arme nucléaire.</w:t>
      </w:r>
      <w:r w:rsidRPr="00640524">
        <w:rPr>
          <w:rStyle w:val="NotedebasdepageCar1"/>
          <w:rFonts w:asciiTheme="majorBidi" w:hAnsiTheme="majorBidi" w:cstheme="majorBidi"/>
          <w:sz w:val="22"/>
          <w:szCs w:val="22"/>
          <w:vertAlign w:val="superscript"/>
        </w:rPr>
        <w:footnoteReference w:id="10"/>
      </w:r>
    </w:p>
    <w:p w14:paraId="1334FA95" w14:textId="77777777" w:rsidR="00F74F56" w:rsidRPr="00640524" w:rsidRDefault="00F74F56" w:rsidP="00F74F56">
      <w:pPr>
        <w:spacing w:before="120" w:line="360" w:lineRule="auto"/>
        <w:ind w:left="709"/>
        <w:jc w:val="both"/>
        <w:rPr>
          <w:rFonts w:asciiTheme="majorBidi" w:hAnsiTheme="majorBidi" w:cstheme="majorBidi"/>
          <w:sz w:val="22"/>
          <w:szCs w:val="22"/>
          <w:lang w:val="en-US"/>
        </w:rPr>
      </w:pPr>
      <w:r w:rsidRPr="00640524">
        <w:rPr>
          <w:rFonts w:asciiTheme="majorBidi" w:hAnsiTheme="majorBidi" w:cstheme="majorBidi"/>
          <w:sz w:val="22"/>
          <w:szCs w:val="22"/>
          <w:lang w:val="en-US"/>
        </w:rPr>
        <w:t>(War never ends. When we tell her to stop, when we sign an armistice, she manages to continue by other means. Since the war, it would be too foolish to deprive oneself of it, is an explosion of intelligence and invention. When they are ordered to crush their fellows, their brains boil. […] Thousands of victims of a kind of war-and-peace, to whom no war memorial will ever be dedicated. In times of peace, we declared war on the earth, on the soil, we ruined them, we killed micro-organisms and earthworms, causing these chain reactions on our cells that Dr. Bayer claims to treat. An explosive presented as a benefactor of humanity, we recognize the speech of the governor of Bikini, who convinces the inhabitants of the atoll of the humanistic virtues of nuclear weapons.)</w:t>
      </w:r>
    </w:p>
    <w:p w14:paraId="727DECC9" w14:textId="77777777" w:rsidR="00F74F56" w:rsidRPr="00640524" w:rsidRDefault="00F74F56" w:rsidP="00F74F56">
      <w:pPr>
        <w:spacing w:before="120" w:line="360" w:lineRule="auto"/>
        <w:ind w:left="709"/>
        <w:jc w:val="both"/>
        <w:rPr>
          <w:rFonts w:asciiTheme="majorBidi" w:hAnsiTheme="majorBidi" w:cstheme="majorBidi"/>
          <w:sz w:val="22"/>
          <w:szCs w:val="22"/>
        </w:rPr>
      </w:pPr>
      <w:r w:rsidRPr="00640524">
        <w:rPr>
          <w:rFonts w:asciiTheme="majorBidi" w:hAnsiTheme="majorBidi" w:cstheme="majorBidi"/>
          <w:sz w:val="22"/>
          <w:szCs w:val="22"/>
        </w:rPr>
        <w:t>L’Europe, c’est la guerre.</w:t>
      </w:r>
      <w:r w:rsidRPr="00640524">
        <w:rPr>
          <w:rFonts w:asciiTheme="majorBidi" w:hAnsiTheme="majorBidi" w:cstheme="majorBidi"/>
          <w:sz w:val="22"/>
          <w:szCs w:val="22"/>
          <w:rtl/>
        </w:rPr>
        <w:t xml:space="preserve"> </w:t>
      </w:r>
      <w:r w:rsidRPr="00640524">
        <w:rPr>
          <w:rFonts w:asciiTheme="majorBidi" w:hAnsiTheme="majorBidi" w:cstheme="majorBidi"/>
          <w:sz w:val="22"/>
          <w:szCs w:val="22"/>
        </w:rPr>
        <w:t>Depuis combien de temps ? Depuis toujours, depuis qu’on y dresse des bornes de</w:t>
      </w:r>
      <w:r w:rsidRPr="00640524">
        <w:rPr>
          <w:rFonts w:asciiTheme="majorBidi" w:hAnsiTheme="majorBidi" w:cstheme="majorBidi"/>
          <w:sz w:val="22"/>
          <w:szCs w:val="22"/>
          <w:rtl/>
        </w:rPr>
        <w:t xml:space="preserve"> </w:t>
      </w:r>
      <w:r w:rsidRPr="00640524">
        <w:rPr>
          <w:rFonts w:asciiTheme="majorBidi" w:hAnsiTheme="majorBidi" w:cstheme="majorBidi"/>
          <w:sz w:val="22"/>
          <w:szCs w:val="22"/>
        </w:rPr>
        <w:t>pierre. (…) Cet air est à moi. Comment ça, à toi ? Manquerait plus que ça. Ça déjà,</w:t>
      </w:r>
      <w:r w:rsidRPr="00640524">
        <w:rPr>
          <w:rFonts w:asciiTheme="majorBidi" w:hAnsiTheme="majorBidi" w:cstheme="majorBidi"/>
          <w:sz w:val="22"/>
          <w:szCs w:val="22"/>
          <w:rtl/>
        </w:rPr>
        <w:t xml:space="preserve"> </w:t>
      </w:r>
      <w:r w:rsidRPr="00640524">
        <w:rPr>
          <w:rFonts w:asciiTheme="majorBidi" w:hAnsiTheme="majorBidi" w:cstheme="majorBidi"/>
          <w:sz w:val="22"/>
          <w:szCs w:val="22"/>
        </w:rPr>
        <w:t>ça toujours. Les envahisseurs arrivant par vagues, affrontant les autochtones,</w:t>
      </w:r>
      <w:r w:rsidRPr="00640524">
        <w:rPr>
          <w:rFonts w:asciiTheme="majorBidi" w:hAnsiTheme="majorBidi" w:cstheme="majorBidi"/>
          <w:sz w:val="22"/>
          <w:szCs w:val="22"/>
          <w:rtl/>
        </w:rPr>
        <w:t xml:space="preserve"> </w:t>
      </w:r>
      <w:r w:rsidRPr="00640524">
        <w:rPr>
          <w:rFonts w:asciiTheme="majorBidi" w:hAnsiTheme="majorBidi" w:cstheme="majorBidi"/>
          <w:sz w:val="22"/>
          <w:szCs w:val="22"/>
        </w:rPr>
        <w:t>s’amalgamant, entrant en conflit avec les nouveaux arrivants. Jamais de paix sur ce</w:t>
      </w:r>
      <w:r w:rsidRPr="00640524">
        <w:rPr>
          <w:rFonts w:asciiTheme="majorBidi" w:hAnsiTheme="majorBidi" w:cstheme="majorBidi"/>
          <w:sz w:val="22"/>
          <w:szCs w:val="22"/>
          <w:rtl/>
        </w:rPr>
        <w:t xml:space="preserve"> </w:t>
      </w:r>
      <w:r w:rsidRPr="00640524">
        <w:rPr>
          <w:rFonts w:asciiTheme="majorBidi" w:hAnsiTheme="majorBidi" w:cstheme="majorBidi"/>
          <w:sz w:val="22"/>
          <w:szCs w:val="22"/>
        </w:rPr>
        <w:t>continent, et même pas romaine.</w:t>
      </w:r>
      <w:r w:rsidRPr="00640524">
        <w:rPr>
          <w:rStyle w:val="Appelnotedebasdep"/>
          <w:rFonts w:asciiTheme="majorBidi" w:hAnsiTheme="majorBidi" w:cstheme="majorBidi"/>
          <w:sz w:val="22"/>
          <w:szCs w:val="22"/>
        </w:rPr>
        <w:footnoteReference w:id="11"/>
      </w:r>
    </w:p>
    <w:p w14:paraId="63F1BFDF" w14:textId="77777777" w:rsidR="00F74F56" w:rsidRPr="00640524" w:rsidRDefault="00F74F56" w:rsidP="00F74F56">
      <w:pPr>
        <w:shd w:val="clear" w:color="auto" w:fill="FFFFFF"/>
        <w:spacing w:before="120" w:line="360" w:lineRule="auto"/>
        <w:ind w:left="708"/>
        <w:jc w:val="both"/>
        <w:rPr>
          <w:rFonts w:asciiTheme="majorBidi" w:hAnsiTheme="majorBidi" w:cstheme="majorBidi"/>
          <w:sz w:val="22"/>
          <w:szCs w:val="22"/>
          <w:lang w:val="en-US"/>
        </w:rPr>
      </w:pPr>
      <w:r w:rsidRPr="00640524">
        <w:rPr>
          <w:rFonts w:asciiTheme="majorBidi" w:hAnsiTheme="majorBidi" w:cstheme="majorBidi"/>
          <w:sz w:val="22"/>
          <w:szCs w:val="22"/>
          <w:lang w:val="en-US"/>
        </w:rPr>
        <w:t>(</w:t>
      </w:r>
      <w:r w:rsidRPr="00640524">
        <w:rPr>
          <w:rFonts w:asciiTheme="majorBidi" w:hAnsiTheme="majorBidi" w:cstheme="majorBidi"/>
          <w:color w:val="000000"/>
          <w:sz w:val="22"/>
          <w:szCs w:val="22"/>
          <w:lang w:val="en-US"/>
        </w:rPr>
        <w:t xml:space="preserve">Europe, it is war. Since when? Since </w:t>
      </w:r>
      <w:proofErr w:type="gramStart"/>
      <w:r w:rsidRPr="00640524">
        <w:rPr>
          <w:rFonts w:asciiTheme="majorBidi" w:hAnsiTheme="majorBidi" w:cstheme="majorBidi"/>
          <w:color w:val="000000"/>
          <w:sz w:val="22"/>
          <w:szCs w:val="22"/>
          <w:lang w:val="en-US"/>
        </w:rPr>
        <w:t>always, since</w:t>
      </w:r>
      <w:proofErr w:type="gramEnd"/>
      <w:r w:rsidRPr="00640524">
        <w:rPr>
          <w:rFonts w:asciiTheme="majorBidi" w:hAnsiTheme="majorBidi" w:cstheme="majorBidi"/>
          <w:color w:val="000000"/>
          <w:sz w:val="22"/>
          <w:szCs w:val="22"/>
          <w:lang w:val="en-US"/>
        </w:rPr>
        <w:t xml:space="preserve"> stone markers had been erected. […] That air is mine. How come yours? Something further is missing. Already, forever. The invaders arriving in waves, clashing with the natives, amalgamating, coming into conflict with the newcomers. Never peace on this continent, and not even a Roman peace’.</w:t>
      </w:r>
      <w:r w:rsidRPr="00640524">
        <w:rPr>
          <w:rFonts w:asciiTheme="majorBidi" w:hAnsiTheme="majorBidi" w:cstheme="majorBidi"/>
          <w:sz w:val="22"/>
          <w:szCs w:val="22"/>
          <w:lang w:val="en-US"/>
        </w:rPr>
        <w:t>)</w:t>
      </w:r>
    </w:p>
    <w:p w14:paraId="4C5ABABB" w14:textId="77777777" w:rsidR="00F74F56" w:rsidRPr="00E14FBA" w:rsidRDefault="00F74F56" w:rsidP="00F74F56">
      <w:pPr>
        <w:spacing w:before="120" w:line="360" w:lineRule="auto"/>
        <w:jc w:val="both"/>
        <w:rPr>
          <w:rFonts w:asciiTheme="majorBidi" w:hAnsiTheme="majorBidi" w:cstheme="majorBidi"/>
          <w:color w:val="000000"/>
          <w:lang w:val="en-US"/>
        </w:rPr>
      </w:pPr>
      <w:r w:rsidRPr="00E14FBA">
        <w:rPr>
          <w:rFonts w:asciiTheme="majorBidi" w:hAnsiTheme="majorBidi" w:cstheme="majorBidi"/>
          <w:color w:val="000000"/>
          <w:lang w:val="en-US"/>
        </w:rPr>
        <w:t>Rouaud replace</w:t>
      </w:r>
      <w:r>
        <w:rPr>
          <w:rFonts w:asciiTheme="majorBidi" w:hAnsiTheme="majorBidi" w:cstheme="majorBidi"/>
          <w:color w:val="000000"/>
          <w:lang w:val="en-US"/>
        </w:rPr>
        <w:t>d</w:t>
      </w:r>
      <w:r w:rsidRPr="00E14FBA">
        <w:rPr>
          <w:rFonts w:asciiTheme="majorBidi" w:hAnsiTheme="majorBidi" w:cstheme="majorBidi"/>
          <w:color w:val="000000"/>
          <w:lang w:val="en-US"/>
        </w:rPr>
        <w:t xml:space="preserve"> the traditional conception of war as a sequence of events confined to time and space, beginning with </w:t>
      </w:r>
      <w:r>
        <w:rPr>
          <w:rFonts w:asciiTheme="majorBidi" w:hAnsiTheme="majorBidi" w:cstheme="majorBidi"/>
          <w:color w:val="000000"/>
          <w:lang w:val="en-US"/>
        </w:rPr>
        <w:t>the date the conflict erupted</w:t>
      </w:r>
      <w:r w:rsidRPr="00E14FBA">
        <w:rPr>
          <w:rFonts w:asciiTheme="majorBidi" w:hAnsiTheme="majorBidi" w:cstheme="majorBidi"/>
          <w:color w:val="000000"/>
          <w:lang w:val="en-US"/>
        </w:rPr>
        <w:t xml:space="preserve"> and ending with the signing of a peace treaty, with a definition of war as a never-ending socio-political order. This definition stems from the recognition that conflictual situations accelerate the processes of invention, development, production</w:t>
      </w:r>
      <w:r>
        <w:rPr>
          <w:rFonts w:asciiTheme="majorBidi" w:hAnsiTheme="majorBidi" w:cstheme="majorBidi"/>
          <w:color w:val="000000"/>
          <w:lang w:val="en-US"/>
        </w:rPr>
        <w:t>,</w:t>
      </w:r>
      <w:r w:rsidRPr="00E14FBA">
        <w:rPr>
          <w:rFonts w:asciiTheme="majorBidi" w:hAnsiTheme="majorBidi" w:cstheme="majorBidi"/>
          <w:color w:val="000000"/>
          <w:lang w:val="en-US"/>
        </w:rPr>
        <w:t xml:space="preserve"> and </w:t>
      </w:r>
      <w:r>
        <w:rPr>
          <w:rFonts w:asciiTheme="majorBidi" w:hAnsiTheme="majorBidi" w:cstheme="majorBidi"/>
          <w:color w:val="000000"/>
          <w:lang w:val="en-US"/>
        </w:rPr>
        <w:t xml:space="preserve">the </w:t>
      </w:r>
      <w:r w:rsidRPr="00E14FBA">
        <w:rPr>
          <w:rFonts w:asciiTheme="majorBidi" w:hAnsiTheme="majorBidi" w:cstheme="majorBidi"/>
          <w:color w:val="000000"/>
          <w:lang w:val="en-US"/>
        </w:rPr>
        <w:t>experimentation of products, chemical compounds</w:t>
      </w:r>
      <w:r>
        <w:rPr>
          <w:rFonts w:asciiTheme="majorBidi" w:hAnsiTheme="majorBidi" w:cstheme="majorBidi"/>
          <w:color w:val="000000"/>
          <w:lang w:val="en-US"/>
        </w:rPr>
        <w:t>,</w:t>
      </w:r>
      <w:r w:rsidRPr="00E14FBA">
        <w:rPr>
          <w:rFonts w:asciiTheme="majorBidi" w:hAnsiTheme="majorBidi" w:cstheme="majorBidi"/>
          <w:color w:val="000000"/>
          <w:lang w:val="en-US"/>
        </w:rPr>
        <w:t xml:space="preserve"> and techniques used on a helpless population during war. The declaration on the establishment of ‘peace’ does not halt these processes. Instead, in ‘peacetime’, the gases, weapons, and land and </w:t>
      </w:r>
      <w:r w:rsidRPr="00E14FBA">
        <w:rPr>
          <w:rFonts w:asciiTheme="majorBidi" w:hAnsiTheme="majorBidi" w:cstheme="majorBidi"/>
          <w:color w:val="000000"/>
          <w:lang w:val="en-US"/>
        </w:rPr>
        <w:lastRenderedPageBreak/>
        <w:t xml:space="preserve">air transportation invented in times of war are reproduced as </w:t>
      </w:r>
      <w:r>
        <w:rPr>
          <w:rFonts w:asciiTheme="majorBidi" w:hAnsiTheme="majorBidi" w:cstheme="majorBidi"/>
          <w:color w:val="000000"/>
          <w:lang w:val="en-US"/>
        </w:rPr>
        <w:t>everyday</w:t>
      </w:r>
      <w:r w:rsidRPr="00E14FBA">
        <w:rPr>
          <w:rFonts w:asciiTheme="majorBidi" w:hAnsiTheme="majorBidi" w:cstheme="majorBidi"/>
          <w:color w:val="000000"/>
          <w:lang w:val="en-US"/>
        </w:rPr>
        <w:t xml:space="preserve"> products marketed to the </w:t>
      </w:r>
      <w:proofErr w:type="gramStart"/>
      <w:r w:rsidRPr="00E14FBA">
        <w:rPr>
          <w:rFonts w:asciiTheme="majorBidi" w:hAnsiTheme="majorBidi" w:cstheme="majorBidi"/>
          <w:color w:val="000000"/>
          <w:lang w:val="en-US"/>
        </w:rPr>
        <w:t>general public</w:t>
      </w:r>
      <w:proofErr w:type="gramEnd"/>
      <w:r w:rsidRPr="00E14FBA">
        <w:rPr>
          <w:rFonts w:asciiTheme="majorBidi" w:hAnsiTheme="majorBidi" w:cstheme="majorBidi"/>
          <w:color w:val="000000"/>
          <w:lang w:val="en-US"/>
        </w:rPr>
        <w:t xml:space="preserve">. Concomitantly, the </w:t>
      </w:r>
      <w:r>
        <w:rPr>
          <w:rFonts w:asciiTheme="majorBidi" w:hAnsiTheme="majorBidi" w:cstheme="majorBidi"/>
          <w:color w:val="000000"/>
          <w:lang w:val="en-US"/>
        </w:rPr>
        <w:t>arms trafficking</w:t>
      </w:r>
      <w:r w:rsidRPr="00E14FBA">
        <w:rPr>
          <w:rFonts w:asciiTheme="majorBidi" w:hAnsiTheme="majorBidi" w:cstheme="majorBidi"/>
          <w:color w:val="000000"/>
          <w:lang w:val="en-US"/>
        </w:rPr>
        <w:t xml:space="preserve"> </w:t>
      </w:r>
      <w:r>
        <w:rPr>
          <w:rFonts w:asciiTheme="majorBidi" w:hAnsiTheme="majorBidi" w:cstheme="majorBidi"/>
          <w:color w:val="000000"/>
          <w:lang w:val="en-US"/>
        </w:rPr>
        <w:t>develop</w:t>
      </w:r>
      <w:r w:rsidRPr="00E14FBA">
        <w:rPr>
          <w:rFonts w:asciiTheme="majorBidi" w:hAnsiTheme="majorBidi" w:cstheme="majorBidi"/>
          <w:color w:val="000000"/>
          <w:lang w:val="en-US"/>
        </w:rPr>
        <w:t xml:space="preserve">ed during war continues after the armistice, especially </w:t>
      </w:r>
      <w:r>
        <w:rPr>
          <w:rFonts w:asciiTheme="majorBidi" w:hAnsiTheme="majorBidi" w:cstheme="majorBidi"/>
          <w:color w:val="000000"/>
          <w:lang w:val="en-US"/>
        </w:rPr>
        <w:t>among</w:t>
      </w:r>
      <w:r w:rsidRPr="00E14FBA">
        <w:rPr>
          <w:rFonts w:asciiTheme="majorBidi" w:hAnsiTheme="majorBidi" w:cstheme="majorBidi"/>
          <w:color w:val="000000"/>
          <w:lang w:val="en-US"/>
        </w:rPr>
        <w:t xml:space="preserve"> nations </w:t>
      </w:r>
      <w:r>
        <w:rPr>
          <w:rFonts w:asciiTheme="majorBidi" w:hAnsiTheme="majorBidi" w:cstheme="majorBidi"/>
          <w:color w:val="000000"/>
          <w:lang w:val="en-US"/>
        </w:rPr>
        <w:t>still party to conflicts</w:t>
      </w:r>
      <w:r w:rsidRPr="00E14FBA">
        <w:rPr>
          <w:rFonts w:asciiTheme="majorBidi" w:hAnsiTheme="majorBidi" w:cstheme="majorBidi"/>
          <w:color w:val="000000"/>
          <w:lang w:val="en-US"/>
        </w:rPr>
        <w:t xml:space="preserve">. Therefore, the Occident world is generally determined as a peaceful zone (a dubious designation even based on traditional definitions of peace given situations </w:t>
      </w:r>
      <w:r>
        <w:rPr>
          <w:rFonts w:asciiTheme="majorBidi" w:hAnsiTheme="majorBidi" w:cstheme="majorBidi"/>
          <w:color w:val="000000"/>
          <w:lang w:val="en-US"/>
        </w:rPr>
        <w:t xml:space="preserve">such </w:t>
      </w:r>
      <w:r w:rsidRPr="00E14FBA">
        <w:rPr>
          <w:rFonts w:asciiTheme="majorBidi" w:hAnsiTheme="majorBidi" w:cstheme="majorBidi"/>
          <w:color w:val="000000"/>
          <w:lang w:val="en-US"/>
        </w:rPr>
        <w:t>as the war between Russia and Ukraine)</w:t>
      </w:r>
      <w:r>
        <w:rPr>
          <w:rFonts w:asciiTheme="majorBidi" w:hAnsiTheme="majorBidi" w:cstheme="majorBidi"/>
          <w:color w:val="000000"/>
          <w:lang w:val="en-US"/>
        </w:rPr>
        <w:t>.</w:t>
      </w:r>
      <w:r w:rsidRPr="00E14FBA">
        <w:rPr>
          <w:rFonts w:asciiTheme="majorBidi" w:hAnsiTheme="majorBidi" w:cstheme="majorBidi"/>
          <w:color w:val="000000"/>
          <w:lang w:val="en-US"/>
        </w:rPr>
        <w:t xml:space="preserve"> Rouaud defines it as ‘</w:t>
      </w:r>
      <w:r w:rsidRPr="00E14FBA">
        <w:rPr>
          <w:rFonts w:asciiTheme="majorBidi" w:hAnsiTheme="majorBidi" w:cstheme="majorBidi"/>
          <w:lang w:val="en-US"/>
        </w:rPr>
        <w:t>a kind of war-and-peace</w:t>
      </w:r>
      <w:r w:rsidRPr="00E14FBA">
        <w:rPr>
          <w:rFonts w:asciiTheme="majorBidi" w:hAnsiTheme="majorBidi" w:cstheme="majorBidi"/>
          <w:color w:val="000000"/>
          <w:lang w:val="en-US"/>
        </w:rPr>
        <w:t xml:space="preserve">’ territory, </w:t>
      </w:r>
      <w:proofErr w:type="gramStart"/>
      <w:r w:rsidRPr="00E14FBA">
        <w:rPr>
          <w:rFonts w:asciiTheme="majorBidi" w:hAnsiTheme="majorBidi" w:cstheme="majorBidi"/>
          <w:color w:val="000000"/>
          <w:lang w:val="en-US"/>
        </w:rPr>
        <w:t>as long as</w:t>
      </w:r>
      <w:proofErr w:type="gramEnd"/>
      <w:r w:rsidRPr="00E14FBA">
        <w:rPr>
          <w:rFonts w:asciiTheme="majorBidi" w:hAnsiTheme="majorBidi" w:cstheme="majorBidi"/>
          <w:color w:val="000000"/>
          <w:lang w:val="en-US"/>
        </w:rPr>
        <w:t xml:space="preserve"> the Western economy continues relying directly and indirectly on situations of war.</w:t>
      </w:r>
    </w:p>
    <w:p w14:paraId="4FBA8747" w14:textId="77777777" w:rsidR="00F74F56" w:rsidRPr="00E14FBA" w:rsidRDefault="00F74F56" w:rsidP="00F74F56">
      <w:pPr>
        <w:spacing w:before="120" w:line="360" w:lineRule="auto"/>
        <w:ind w:firstLine="708"/>
        <w:jc w:val="both"/>
        <w:rPr>
          <w:rFonts w:asciiTheme="majorBidi" w:hAnsiTheme="majorBidi" w:cstheme="majorBidi"/>
          <w:lang w:val="en-US"/>
        </w:rPr>
      </w:pPr>
      <w:r w:rsidRPr="00E14FBA">
        <w:rPr>
          <w:rFonts w:asciiTheme="majorBidi" w:hAnsiTheme="majorBidi" w:cstheme="majorBidi"/>
          <w:lang w:val="en-US"/>
        </w:rPr>
        <w:t xml:space="preserve">Thus, a correlation can be identified between </w:t>
      </w:r>
      <w:proofErr w:type="spellStart"/>
      <w:r w:rsidRPr="00E14FBA">
        <w:rPr>
          <w:rFonts w:asciiTheme="majorBidi" w:hAnsiTheme="majorBidi" w:cstheme="majorBidi"/>
          <w:lang w:val="en-US"/>
        </w:rPr>
        <w:t>Rouaud’s</w:t>
      </w:r>
      <w:proofErr w:type="spellEnd"/>
      <w:r w:rsidRPr="00E14FBA">
        <w:rPr>
          <w:rFonts w:asciiTheme="majorBidi" w:hAnsiTheme="majorBidi" w:cstheme="majorBidi"/>
          <w:lang w:val="en-US"/>
        </w:rPr>
        <w:t xml:space="preserve"> autobiographical writing and his political position: If he defines the circumstances in which he lives today as a state of war-and-peace, then it is likely that he will write about the conflict as someone who witnessed it. This affinity between </w:t>
      </w:r>
      <w:proofErr w:type="spellStart"/>
      <w:r w:rsidRPr="00E14FBA">
        <w:rPr>
          <w:rFonts w:asciiTheme="majorBidi" w:hAnsiTheme="majorBidi" w:cstheme="majorBidi"/>
          <w:lang w:val="en-US"/>
        </w:rPr>
        <w:t>Rouaud’s</w:t>
      </w:r>
      <w:proofErr w:type="spellEnd"/>
      <w:r w:rsidRPr="00E14FBA">
        <w:rPr>
          <w:rFonts w:asciiTheme="majorBidi" w:hAnsiTheme="majorBidi" w:cstheme="majorBidi"/>
          <w:lang w:val="en-US"/>
        </w:rPr>
        <w:t xml:space="preserve"> self-definition as a war witness and contemporary France as a conflict zone</w:t>
      </w:r>
      <w:r>
        <w:rPr>
          <w:rFonts w:asciiTheme="majorBidi" w:hAnsiTheme="majorBidi" w:cstheme="majorBidi"/>
          <w:lang w:val="en-US"/>
        </w:rPr>
        <w:t>,</w:t>
      </w:r>
      <w:r w:rsidRPr="00E14FBA">
        <w:rPr>
          <w:rFonts w:asciiTheme="majorBidi" w:hAnsiTheme="majorBidi" w:cstheme="majorBidi"/>
          <w:lang w:val="en-US"/>
        </w:rPr>
        <w:t xml:space="preserve"> repeated in his autobiographical and political writings, raises methodological questions from different fields of knowledge: what is the meaning of a</w:t>
      </w:r>
      <w:r>
        <w:rPr>
          <w:rFonts w:asciiTheme="majorBidi" w:hAnsiTheme="majorBidi" w:cstheme="majorBidi"/>
          <w:lang w:val="en-US"/>
        </w:rPr>
        <w:t xml:space="preserve"> situation of</w:t>
      </w:r>
      <w:r w:rsidRPr="00E14FBA">
        <w:rPr>
          <w:rFonts w:asciiTheme="majorBidi" w:hAnsiTheme="majorBidi" w:cstheme="majorBidi"/>
          <w:lang w:val="en-US"/>
        </w:rPr>
        <w:t xml:space="preserve"> ‘peace-and-war’, relating to current constructions of peace and war in political philosophy? Narratology, what are the literary means by which Rouaud writes war testimonies? How can this status of testimony be positioned in relation to existing definitions of literature written by members of the second and third generations of the world wars? This thesis </w:t>
      </w:r>
      <w:r>
        <w:rPr>
          <w:rFonts w:asciiTheme="majorBidi" w:hAnsiTheme="majorBidi" w:cstheme="majorBidi"/>
          <w:lang w:val="en-US"/>
        </w:rPr>
        <w:t>addresses</w:t>
      </w:r>
      <w:r w:rsidRPr="00E14FBA">
        <w:rPr>
          <w:rFonts w:asciiTheme="majorBidi" w:hAnsiTheme="majorBidi" w:cstheme="majorBidi"/>
          <w:lang w:val="en-US"/>
        </w:rPr>
        <w:t xml:space="preserve"> these questions</w:t>
      </w:r>
      <w:r>
        <w:rPr>
          <w:rFonts w:asciiTheme="majorBidi" w:hAnsiTheme="majorBidi" w:cstheme="majorBidi"/>
          <w:lang w:val="en-US"/>
        </w:rPr>
        <w:t xml:space="preserve"> by creating</w:t>
      </w:r>
      <w:r w:rsidRPr="00E14FBA">
        <w:rPr>
          <w:rFonts w:asciiTheme="majorBidi" w:hAnsiTheme="majorBidi" w:cstheme="majorBidi"/>
          <w:lang w:val="en-US"/>
        </w:rPr>
        <w:t xml:space="preserve"> an approach between </w:t>
      </w:r>
      <w:r>
        <w:rPr>
          <w:rFonts w:asciiTheme="majorBidi" w:hAnsiTheme="majorBidi" w:cstheme="majorBidi"/>
          <w:lang w:val="en-US"/>
        </w:rPr>
        <w:t>methodologies</w:t>
      </w:r>
      <w:r w:rsidRPr="00E14FBA">
        <w:rPr>
          <w:rFonts w:asciiTheme="majorBidi" w:hAnsiTheme="majorBidi" w:cstheme="majorBidi"/>
          <w:lang w:val="en-US"/>
        </w:rPr>
        <w:t xml:space="preserve"> related to two fields of research generally studied separately: testimonial studies and political philosophy. </w:t>
      </w:r>
    </w:p>
    <w:p w14:paraId="41E4857C" w14:textId="77777777" w:rsidR="00F74F56" w:rsidRPr="00E14FBA" w:rsidRDefault="00F74F56" w:rsidP="00F74F56">
      <w:pPr>
        <w:spacing w:before="120" w:line="360" w:lineRule="auto"/>
        <w:ind w:firstLine="708"/>
        <w:jc w:val="both"/>
        <w:rPr>
          <w:rFonts w:asciiTheme="majorBidi" w:hAnsiTheme="majorBidi" w:cstheme="majorBidi"/>
          <w:lang w:val="en-US"/>
        </w:rPr>
      </w:pPr>
      <w:r w:rsidRPr="00E14FBA">
        <w:rPr>
          <w:rFonts w:asciiTheme="majorBidi" w:hAnsiTheme="majorBidi" w:cstheme="majorBidi"/>
          <w:lang w:val="en-US"/>
        </w:rPr>
        <w:t xml:space="preserve">First, this study turns to the study of testimony to understand what it means to be a witness in society and how contemporary Westerners are defined in relation to this concept. In the field of testimony, the witness is conventionally defined as </w:t>
      </w:r>
      <w:r w:rsidRPr="00E27A45">
        <w:rPr>
          <w:rFonts w:asciiTheme="majorBidi" w:hAnsiTheme="majorBidi" w:cstheme="majorBidi"/>
          <w:lang w:val="en-US"/>
        </w:rPr>
        <w:t>‘the person who was there’</w:t>
      </w:r>
      <w:r w:rsidRPr="00E14FBA">
        <w:rPr>
          <w:rFonts w:asciiTheme="majorBidi" w:hAnsiTheme="majorBidi" w:cstheme="majorBidi"/>
          <w:lang w:val="en-US"/>
        </w:rPr>
        <w:t xml:space="preserve"> at the time and in the space in which the event he testifies about occurred.</w:t>
      </w:r>
      <w:r>
        <w:rPr>
          <w:rStyle w:val="Appelnotedebasdep"/>
          <w:rFonts w:asciiTheme="majorBidi" w:hAnsiTheme="majorBidi" w:cstheme="majorBidi"/>
          <w:lang w:val="en-US"/>
        </w:rPr>
        <w:footnoteReference w:id="12"/>
      </w:r>
      <w:r w:rsidRPr="00E14FBA">
        <w:rPr>
          <w:rFonts w:asciiTheme="majorBidi" w:hAnsiTheme="majorBidi" w:cstheme="majorBidi"/>
          <w:lang w:val="en-US"/>
        </w:rPr>
        <w:t xml:space="preserve"> This convention applies to dictionary definitions, such as, in the Larousse dictionary: ‘Witness: A person who has seen or heard something and who is able to confirm it, to report it.’ </w:t>
      </w:r>
      <w:r w:rsidRPr="00E14FBA">
        <w:rPr>
          <w:rFonts w:asciiTheme="majorBidi" w:hAnsiTheme="majorBidi" w:cstheme="majorBidi"/>
        </w:rPr>
        <w:t>(‘Témoin : Personne qui a vu ou entendu quelque chose, et qui peut éventuellement le certifier, le rapporter’) and, in</w:t>
      </w:r>
      <w:r>
        <w:rPr>
          <w:rFonts w:asciiTheme="majorBidi" w:hAnsiTheme="majorBidi" w:cstheme="majorBidi"/>
        </w:rPr>
        <w:t xml:space="preserve"> the</w:t>
      </w:r>
      <w:r w:rsidRPr="00E14FBA">
        <w:rPr>
          <w:rFonts w:asciiTheme="majorBidi" w:hAnsiTheme="majorBidi" w:cstheme="majorBidi"/>
        </w:rPr>
        <w:t xml:space="preserve"> Petit-Robert </w:t>
      </w:r>
      <w:proofErr w:type="spellStart"/>
      <w:proofErr w:type="gramStart"/>
      <w:r w:rsidRPr="00E14FBA">
        <w:rPr>
          <w:rFonts w:asciiTheme="majorBidi" w:hAnsiTheme="majorBidi" w:cstheme="majorBidi"/>
        </w:rPr>
        <w:t>dictionary</w:t>
      </w:r>
      <w:proofErr w:type="spellEnd"/>
      <w:r w:rsidRPr="00E14FBA">
        <w:rPr>
          <w:rFonts w:asciiTheme="majorBidi" w:hAnsiTheme="majorBidi" w:cstheme="majorBidi"/>
        </w:rPr>
        <w:t>:</w:t>
      </w:r>
      <w:proofErr w:type="gramEnd"/>
      <w:r w:rsidRPr="00E14FBA">
        <w:rPr>
          <w:rFonts w:asciiTheme="majorBidi" w:hAnsiTheme="majorBidi" w:cstheme="majorBidi"/>
        </w:rPr>
        <w:t xml:space="preserve"> ‘</w:t>
      </w:r>
      <w:proofErr w:type="spellStart"/>
      <w:r w:rsidRPr="00E14FBA">
        <w:rPr>
          <w:rFonts w:asciiTheme="majorBidi" w:hAnsiTheme="majorBidi" w:cstheme="majorBidi"/>
        </w:rPr>
        <w:t>Witness</w:t>
      </w:r>
      <w:proofErr w:type="spellEnd"/>
      <w:r w:rsidRPr="00E14FBA">
        <w:rPr>
          <w:rFonts w:asciiTheme="majorBidi" w:hAnsiTheme="majorBidi" w:cstheme="majorBidi"/>
        </w:rPr>
        <w:t xml:space="preserve">: A </w:t>
      </w:r>
      <w:proofErr w:type="spellStart"/>
      <w:r w:rsidRPr="00E14FBA">
        <w:rPr>
          <w:rFonts w:asciiTheme="majorBidi" w:hAnsiTheme="majorBidi" w:cstheme="majorBidi"/>
        </w:rPr>
        <w:t>person</w:t>
      </w:r>
      <w:proofErr w:type="spellEnd"/>
      <w:r w:rsidRPr="00E14FBA">
        <w:rPr>
          <w:rFonts w:asciiTheme="majorBidi" w:hAnsiTheme="majorBidi" w:cstheme="majorBidi"/>
        </w:rPr>
        <w:t xml:space="preserve"> </w:t>
      </w:r>
      <w:proofErr w:type="spellStart"/>
      <w:r w:rsidRPr="00E14FBA">
        <w:rPr>
          <w:rFonts w:asciiTheme="majorBidi" w:hAnsiTheme="majorBidi" w:cstheme="majorBidi"/>
        </w:rPr>
        <w:t>who</w:t>
      </w:r>
      <w:proofErr w:type="spellEnd"/>
      <w:r w:rsidRPr="00E14FBA">
        <w:rPr>
          <w:rFonts w:asciiTheme="majorBidi" w:hAnsiTheme="majorBidi" w:cstheme="majorBidi"/>
        </w:rPr>
        <w:t xml:space="preserve"> </w:t>
      </w:r>
      <w:proofErr w:type="spellStart"/>
      <w:r w:rsidRPr="00E14FBA">
        <w:rPr>
          <w:rFonts w:asciiTheme="majorBidi" w:hAnsiTheme="majorBidi" w:cstheme="majorBidi"/>
        </w:rPr>
        <w:t>was</w:t>
      </w:r>
      <w:proofErr w:type="spellEnd"/>
      <w:r w:rsidRPr="00E14FBA">
        <w:rPr>
          <w:rFonts w:asciiTheme="majorBidi" w:hAnsiTheme="majorBidi" w:cstheme="majorBidi"/>
        </w:rPr>
        <w:t xml:space="preserve"> </w:t>
      </w:r>
      <w:proofErr w:type="spellStart"/>
      <w:r w:rsidRPr="00E14FBA">
        <w:rPr>
          <w:rFonts w:asciiTheme="majorBidi" w:hAnsiTheme="majorBidi" w:cstheme="majorBidi"/>
        </w:rPr>
        <w:t>involuntarily</w:t>
      </w:r>
      <w:proofErr w:type="spellEnd"/>
      <w:r w:rsidRPr="00E14FBA">
        <w:rPr>
          <w:rFonts w:asciiTheme="majorBidi" w:hAnsiTheme="majorBidi" w:cstheme="majorBidi"/>
        </w:rPr>
        <w:t xml:space="preserve"> </w:t>
      </w:r>
      <w:proofErr w:type="spellStart"/>
      <w:r w:rsidRPr="00E14FBA">
        <w:rPr>
          <w:rFonts w:asciiTheme="majorBidi" w:hAnsiTheme="majorBidi" w:cstheme="majorBidi"/>
        </w:rPr>
        <w:t>present</w:t>
      </w:r>
      <w:proofErr w:type="spellEnd"/>
      <w:r w:rsidRPr="00E14FBA">
        <w:rPr>
          <w:rFonts w:asciiTheme="majorBidi" w:hAnsiTheme="majorBidi" w:cstheme="majorBidi"/>
        </w:rPr>
        <w:t xml:space="preserve"> at an </w:t>
      </w:r>
      <w:proofErr w:type="spellStart"/>
      <w:r w:rsidRPr="00E14FBA">
        <w:rPr>
          <w:rFonts w:asciiTheme="majorBidi" w:hAnsiTheme="majorBidi" w:cstheme="majorBidi"/>
        </w:rPr>
        <w:t>event</w:t>
      </w:r>
      <w:proofErr w:type="spellEnd"/>
      <w:r w:rsidRPr="00E14FBA">
        <w:rPr>
          <w:rFonts w:asciiTheme="majorBidi" w:hAnsiTheme="majorBidi" w:cstheme="majorBidi"/>
        </w:rPr>
        <w:t xml:space="preserve">, in a situation’ (‘Témoin : personne qui assiste involontairement à un évènement, un fait’). </w:t>
      </w:r>
      <w:r w:rsidRPr="00E14FBA">
        <w:rPr>
          <w:rFonts w:asciiTheme="majorBidi" w:hAnsiTheme="majorBidi" w:cstheme="majorBidi"/>
          <w:lang w:val="en-US"/>
        </w:rPr>
        <w:t xml:space="preserve">It is </w:t>
      </w:r>
      <w:r>
        <w:rPr>
          <w:rFonts w:asciiTheme="majorBidi" w:hAnsiTheme="majorBidi" w:cstheme="majorBidi"/>
          <w:lang w:val="en-US"/>
        </w:rPr>
        <w:t>also valid concerning definitions from the field of linguistics, which define the witness as a person who has heard or seen a situation and can</w:t>
      </w:r>
      <w:r w:rsidRPr="00E14FBA">
        <w:rPr>
          <w:rFonts w:asciiTheme="majorBidi" w:hAnsiTheme="majorBidi" w:cstheme="majorBidi"/>
          <w:lang w:val="en-US"/>
        </w:rPr>
        <w:t xml:space="preserve"> provide written or oral arguments to corroborate his statement. </w:t>
      </w:r>
    </w:p>
    <w:p w14:paraId="76E1C5F4" w14:textId="77777777" w:rsidR="00F74F56" w:rsidRPr="00E14FBA" w:rsidRDefault="00F74F56" w:rsidP="00F74F56">
      <w:pPr>
        <w:spacing w:before="120" w:line="360" w:lineRule="auto"/>
        <w:ind w:firstLine="708"/>
        <w:jc w:val="both"/>
        <w:rPr>
          <w:rFonts w:asciiTheme="majorBidi" w:hAnsiTheme="majorBidi" w:cstheme="majorBidi"/>
          <w:lang w:val="en-US"/>
        </w:rPr>
      </w:pPr>
      <w:r w:rsidRPr="00E14FBA">
        <w:rPr>
          <w:rFonts w:asciiTheme="majorBidi" w:hAnsiTheme="majorBidi" w:cstheme="majorBidi"/>
          <w:lang w:val="en-US"/>
        </w:rPr>
        <w:lastRenderedPageBreak/>
        <w:t xml:space="preserve">This study suggests that this conclusive identification between the definition of the witness and </w:t>
      </w:r>
      <w:r>
        <w:rPr>
          <w:rFonts w:asciiTheme="majorBidi" w:hAnsiTheme="majorBidi" w:cstheme="majorBidi"/>
          <w:lang w:val="en-US"/>
        </w:rPr>
        <w:t>presence</w:t>
      </w:r>
      <w:r w:rsidRPr="00E14FBA">
        <w:rPr>
          <w:rFonts w:asciiTheme="majorBidi" w:hAnsiTheme="majorBidi" w:cstheme="majorBidi"/>
          <w:lang w:val="en-US"/>
        </w:rPr>
        <w:t xml:space="preserve"> at the event creates a problematic relation</w:t>
      </w:r>
      <w:r>
        <w:rPr>
          <w:rFonts w:asciiTheme="majorBidi" w:hAnsiTheme="majorBidi" w:cstheme="majorBidi"/>
          <w:lang w:val="en-US"/>
        </w:rPr>
        <w:t>ship</w:t>
      </w:r>
      <w:r w:rsidRPr="00E14FBA">
        <w:rPr>
          <w:rFonts w:asciiTheme="majorBidi" w:hAnsiTheme="majorBidi" w:cstheme="majorBidi"/>
          <w:lang w:val="en-US"/>
        </w:rPr>
        <w:t xml:space="preserve"> between two ethical and political positions related to current reality. The first position is that of the witness, </w:t>
      </w:r>
      <w:r>
        <w:rPr>
          <w:rFonts w:asciiTheme="majorBidi" w:hAnsiTheme="majorBidi" w:cstheme="majorBidi"/>
          <w:lang w:val="en-US"/>
        </w:rPr>
        <w:t xml:space="preserve">who </w:t>
      </w:r>
      <w:r w:rsidRPr="00E14FBA">
        <w:rPr>
          <w:rFonts w:asciiTheme="majorBidi" w:hAnsiTheme="majorBidi" w:cstheme="majorBidi"/>
          <w:lang w:val="en-US"/>
        </w:rPr>
        <w:t>bears a moral duty for the historical past, the present</w:t>
      </w:r>
      <w:r>
        <w:rPr>
          <w:rFonts w:asciiTheme="majorBidi" w:hAnsiTheme="majorBidi" w:cstheme="majorBidi"/>
          <w:lang w:val="en-US"/>
        </w:rPr>
        <w:t>,</w:t>
      </w:r>
      <w:r w:rsidRPr="00E14FBA">
        <w:rPr>
          <w:rFonts w:asciiTheme="majorBidi" w:hAnsiTheme="majorBidi" w:cstheme="majorBidi"/>
          <w:lang w:val="en-US"/>
        </w:rPr>
        <w:t xml:space="preserve"> and the future. As Shoshana </w:t>
      </w:r>
      <w:proofErr w:type="spellStart"/>
      <w:r w:rsidRPr="00E14FBA">
        <w:rPr>
          <w:rFonts w:asciiTheme="majorBidi" w:hAnsiTheme="majorBidi" w:cstheme="majorBidi"/>
          <w:lang w:val="en-US"/>
        </w:rPr>
        <w:t>Felman</w:t>
      </w:r>
      <w:proofErr w:type="spellEnd"/>
      <w:r w:rsidRPr="00E14FBA">
        <w:rPr>
          <w:rFonts w:asciiTheme="majorBidi" w:hAnsiTheme="majorBidi" w:cstheme="majorBidi"/>
          <w:lang w:val="en-US"/>
        </w:rPr>
        <w:t xml:space="preserve"> explains, giving testimony means taking responsibility for the truth. Through his voice, the witness exceeds the limits of the self toward </w:t>
      </w:r>
      <w:r>
        <w:rPr>
          <w:rFonts w:asciiTheme="majorBidi" w:hAnsiTheme="majorBidi" w:cstheme="majorBidi"/>
          <w:lang w:val="en-US"/>
        </w:rPr>
        <w:t>validating</w:t>
      </w:r>
      <w:r w:rsidRPr="00E14FBA">
        <w:rPr>
          <w:rFonts w:asciiTheme="majorBidi" w:hAnsiTheme="majorBidi" w:cstheme="majorBidi"/>
          <w:lang w:val="en-US"/>
        </w:rPr>
        <w:t xml:space="preserve"> the collective consequences of a historical event in his name and on behalf of the victims of the event. Being a witness means adopting an ethical and political position regarding the historical narrative that structures his version concerning the contemporary reality in which the recipients of the testimony live and regarding the future, which he seeks to influence through his words.</w:t>
      </w:r>
      <w:r>
        <w:rPr>
          <w:rStyle w:val="Appelnotedebasdep"/>
          <w:rFonts w:asciiTheme="majorBidi" w:hAnsiTheme="majorBidi" w:cstheme="majorBidi"/>
          <w:lang w:val="en-US"/>
        </w:rPr>
        <w:footnoteReference w:id="13"/>
      </w:r>
    </w:p>
    <w:p w14:paraId="4E740EA9" w14:textId="77777777" w:rsidR="00F74F56" w:rsidRPr="00E14FBA" w:rsidRDefault="00F74F56" w:rsidP="00F74F56">
      <w:pPr>
        <w:spacing w:before="120" w:line="360" w:lineRule="auto"/>
        <w:ind w:firstLine="708"/>
        <w:jc w:val="both"/>
        <w:rPr>
          <w:rFonts w:asciiTheme="majorBidi" w:hAnsiTheme="majorBidi" w:cstheme="majorBidi"/>
          <w:lang w:val="en-US"/>
        </w:rPr>
      </w:pPr>
      <w:r w:rsidRPr="00E14FBA">
        <w:rPr>
          <w:rFonts w:asciiTheme="majorBidi" w:hAnsiTheme="majorBidi" w:cstheme="majorBidi"/>
          <w:lang w:val="en-US"/>
        </w:rPr>
        <w:t>The second position related to contemporary and historical reality is that of the ‘non-witnesses.’ The contemporary discourse of testimony consistently defines the members of the contemporary generation in opposit</w:t>
      </w:r>
      <w:r>
        <w:rPr>
          <w:rFonts w:asciiTheme="majorBidi" w:hAnsiTheme="majorBidi" w:cstheme="majorBidi"/>
          <w:lang w:val="en-US"/>
        </w:rPr>
        <w:t>ion</w:t>
      </w:r>
      <w:r w:rsidRPr="00E14FBA">
        <w:rPr>
          <w:rFonts w:asciiTheme="majorBidi" w:hAnsiTheme="majorBidi" w:cstheme="majorBidi"/>
          <w:lang w:val="en-US"/>
        </w:rPr>
        <w:t xml:space="preserve"> to the witness’s position. This definition of the ‘witnesses’ is first stated through the expression ‘disappearance of witnesses’, related to the deaths of members of the world war generation in general over generations, and to Holocaust </w:t>
      </w:r>
      <w:proofErr w:type="gramStart"/>
      <w:r w:rsidRPr="00E14FBA">
        <w:rPr>
          <w:rFonts w:asciiTheme="majorBidi" w:hAnsiTheme="majorBidi" w:cstheme="majorBidi"/>
          <w:lang w:val="en-US"/>
        </w:rPr>
        <w:t>survivors in particular</w:t>
      </w:r>
      <w:proofErr w:type="gramEnd"/>
      <w:r w:rsidRPr="00E14FBA">
        <w:rPr>
          <w:rFonts w:asciiTheme="majorBidi" w:hAnsiTheme="majorBidi" w:cstheme="majorBidi"/>
          <w:lang w:val="en-US"/>
        </w:rPr>
        <w:t xml:space="preserve">. As Philippe </w:t>
      </w:r>
      <w:proofErr w:type="spellStart"/>
      <w:r w:rsidRPr="00E14FBA">
        <w:rPr>
          <w:rFonts w:asciiTheme="majorBidi" w:hAnsiTheme="majorBidi" w:cstheme="majorBidi"/>
          <w:lang w:val="en-US"/>
        </w:rPr>
        <w:t>Mesnard</w:t>
      </w:r>
      <w:proofErr w:type="spellEnd"/>
      <w:r>
        <w:rPr>
          <w:rFonts w:asciiTheme="majorBidi" w:hAnsiTheme="majorBidi" w:cstheme="majorBidi"/>
          <w:lang w:val="en-US"/>
        </w:rPr>
        <w:t xml:space="preserve"> observes</w:t>
      </w:r>
      <w:r w:rsidRPr="00E14FBA">
        <w:rPr>
          <w:rFonts w:asciiTheme="majorBidi" w:hAnsiTheme="majorBidi" w:cstheme="majorBidi"/>
          <w:lang w:val="en-US"/>
        </w:rPr>
        <w:t>, since the 1990s, the term ‘the disappearance of witnesses’ became a doxa, as pedagogical officials, historians, and organizers of commemoration and remembrance initiatives have used it to define the burning need to preserve the survivors’ testimonies before they passe</w:t>
      </w:r>
      <w:r>
        <w:rPr>
          <w:rFonts w:asciiTheme="majorBidi" w:hAnsiTheme="majorBidi" w:cstheme="majorBidi"/>
          <w:lang w:val="en-US"/>
        </w:rPr>
        <w:t>d</w:t>
      </w:r>
      <w:r w:rsidRPr="00E14FBA">
        <w:rPr>
          <w:rFonts w:asciiTheme="majorBidi" w:hAnsiTheme="majorBidi" w:cstheme="majorBidi"/>
          <w:lang w:val="en-US"/>
        </w:rPr>
        <w:t xml:space="preserve"> away</w:t>
      </w:r>
      <w:r w:rsidRPr="00E27A45">
        <w:rPr>
          <w:rFonts w:asciiTheme="majorBidi" w:hAnsiTheme="majorBidi" w:cstheme="majorBidi"/>
          <w:lang w:val="en-US"/>
        </w:rPr>
        <w:t>.</w:t>
      </w:r>
      <w:r>
        <w:rPr>
          <w:rStyle w:val="Appelnotedebasdep"/>
          <w:rFonts w:asciiTheme="majorBidi" w:hAnsiTheme="majorBidi" w:cstheme="majorBidi"/>
          <w:lang w:val="en-US"/>
        </w:rPr>
        <w:footnoteReference w:id="14"/>
      </w:r>
    </w:p>
    <w:p w14:paraId="55634E52" w14:textId="77777777" w:rsidR="00F74F56" w:rsidRPr="00E14FBA" w:rsidRDefault="00F74F56" w:rsidP="00F74F56">
      <w:pPr>
        <w:spacing w:before="120" w:line="360" w:lineRule="auto"/>
        <w:ind w:firstLine="708"/>
        <w:jc w:val="both"/>
        <w:rPr>
          <w:rFonts w:asciiTheme="majorBidi" w:hAnsiTheme="majorBidi" w:cstheme="majorBidi"/>
          <w:lang w:val="en-US"/>
        </w:rPr>
      </w:pPr>
      <w:r w:rsidRPr="00E14FBA">
        <w:rPr>
          <w:rFonts w:asciiTheme="majorBidi" w:hAnsiTheme="majorBidi" w:cstheme="majorBidi"/>
          <w:lang w:val="en-US"/>
        </w:rPr>
        <w:t>This conception of the ‘witnesses’ as a phenomenon that is disappearing from today’s world is accompanied by the designation of the members of the contemporary generation, which was not present during the world wars, as the ‘generation of non-witnesses’ (</w:t>
      </w:r>
      <w:proofErr w:type="spellStart"/>
      <w:r w:rsidRPr="00E14FBA">
        <w:rPr>
          <w:rFonts w:asciiTheme="majorBidi" w:hAnsiTheme="majorBidi" w:cstheme="majorBidi"/>
          <w:lang w:val="en-US"/>
        </w:rPr>
        <w:t>l’ère</w:t>
      </w:r>
      <w:proofErr w:type="spellEnd"/>
      <w:r w:rsidRPr="00E14FBA">
        <w:rPr>
          <w:rFonts w:asciiTheme="majorBidi" w:hAnsiTheme="majorBidi" w:cstheme="majorBidi"/>
          <w:lang w:val="en-US"/>
        </w:rPr>
        <w:t xml:space="preserve"> des non-</w:t>
      </w:r>
      <w:proofErr w:type="spellStart"/>
      <w:r w:rsidRPr="00E14FBA">
        <w:rPr>
          <w:rFonts w:asciiTheme="majorBidi" w:hAnsiTheme="majorBidi" w:cstheme="majorBidi"/>
          <w:lang w:val="en-US"/>
        </w:rPr>
        <w:t>témoins</w:t>
      </w:r>
      <w:proofErr w:type="spellEnd"/>
      <w:r w:rsidRPr="00E14FBA">
        <w:rPr>
          <w:rFonts w:asciiTheme="majorBidi" w:hAnsiTheme="majorBidi" w:cstheme="majorBidi"/>
          <w:lang w:val="en-US"/>
        </w:rPr>
        <w:t xml:space="preserve">). For example, in her book </w:t>
      </w:r>
      <w:r w:rsidRPr="00E14FBA">
        <w:rPr>
          <w:rFonts w:asciiTheme="majorBidi" w:hAnsiTheme="majorBidi" w:cstheme="majorBidi"/>
          <w:i/>
          <w:iCs/>
          <w:lang w:val="en-US"/>
        </w:rPr>
        <w:t>The Generation of Non-Witnesses</w:t>
      </w:r>
      <w:r w:rsidRPr="00E14FBA">
        <w:rPr>
          <w:rFonts w:asciiTheme="majorBidi" w:hAnsiTheme="majorBidi" w:cstheme="majorBidi"/>
          <w:lang w:val="en-US"/>
        </w:rPr>
        <w:t xml:space="preserve">, literary scholar </w:t>
      </w:r>
      <w:proofErr w:type="spellStart"/>
      <w:r w:rsidRPr="00E14FBA">
        <w:rPr>
          <w:rFonts w:asciiTheme="majorBidi" w:hAnsiTheme="majorBidi" w:cstheme="majorBidi"/>
          <w:lang w:val="en-US"/>
        </w:rPr>
        <w:t>Aurélie</w:t>
      </w:r>
      <w:proofErr w:type="spellEnd"/>
      <w:r w:rsidRPr="00E14FBA">
        <w:rPr>
          <w:rFonts w:asciiTheme="majorBidi" w:hAnsiTheme="majorBidi" w:cstheme="majorBidi"/>
          <w:lang w:val="en-US"/>
        </w:rPr>
        <w:t xml:space="preserve"> </w:t>
      </w:r>
      <w:proofErr w:type="spellStart"/>
      <w:r w:rsidRPr="00E14FBA">
        <w:rPr>
          <w:rFonts w:asciiTheme="majorBidi" w:hAnsiTheme="majorBidi" w:cstheme="majorBidi"/>
          <w:lang w:val="en-US"/>
        </w:rPr>
        <w:t>Barjonet</w:t>
      </w:r>
      <w:proofErr w:type="spellEnd"/>
      <w:r w:rsidRPr="00E14FBA">
        <w:rPr>
          <w:rFonts w:asciiTheme="majorBidi" w:hAnsiTheme="majorBidi" w:cstheme="majorBidi"/>
          <w:lang w:val="en-US"/>
        </w:rPr>
        <w:t xml:space="preserve"> analyses twenty-two autobiographical and fictional works relating to the Holocaust, published between 2006 and 2012. According to </w:t>
      </w:r>
      <w:proofErr w:type="spellStart"/>
      <w:r w:rsidRPr="00E14FBA">
        <w:rPr>
          <w:rFonts w:asciiTheme="majorBidi" w:hAnsiTheme="majorBidi" w:cstheme="majorBidi"/>
          <w:lang w:val="en-US"/>
        </w:rPr>
        <w:t>Barjonet</w:t>
      </w:r>
      <w:proofErr w:type="spellEnd"/>
      <w:r w:rsidRPr="00E14FBA">
        <w:rPr>
          <w:rFonts w:asciiTheme="majorBidi" w:hAnsiTheme="majorBidi" w:cstheme="majorBidi"/>
          <w:lang w:val="en-US"/>
        </w:rPr>
        <w:t>, the ‘generation of non-witnesses’ seek to express the difficulty of transmitting their familial and collective heritage, while constantly mentioning that even when they write about events that the witnesses experienced, they are not describing them from a witness’s position</w:t>
      </w:r>
      <w:r w:rsidRPr="00E27A45">
        <w:rPr>
          <w:rFonts w:asciiTheme="majorBidi" w:hAnsiTheme="majorBidi" w:cstheme="majorBidi"/>
          <w:lang w:val="en-US"/>
        </w:rPr>
        <w:t>.</w:t>
      </w:r>
      <w:r>
        <w:rPr>
          <w:rStyle w:val="Appelnotedebasdep"/>
          <w:rFonts w:asciiTheme="majorBidi" w:hAnsiTheme="majorBidi" w:cstheme="majorBidi"/>
          <w:lang w:val="en-US"/>
        </w:rPr>
        <w:footnoteReference w:id="15"/>
      </w:r>
    </w:p>
    <w:p w14:paraId="5DC09354" w14:textId="77777777" w:rsidR="00F74F56" w:rsidRPr="00E14FBA" w:rsidRDefault="00F74F56" w:rsidP="00F74F56">
      <w:pPr>
        <w:spacing w:before="120" w:line="360" w:lineRule="auto"/>
        <w:ind w:firstLine="708"/>
        <w:jc w:val="both"/>
        <w:rPr>
          <w:rFonts w:asciiTheme="majorBidi" w:hAnsiTheme="majorBidi" w:cstheme="majorBidi"/>
          <w:rtl/>
          <w:lang w:val="en-US"/>
        </w:rPr>
      </w:pPr>
      <w:r w:rsidRPr="00E14FBA">
        <w:rPr>
          <w:rFonts w:asciiTheme="majorBidi" w:hAnsiTheme="majorBidi" w:cstheme="majorBidi"/>
          <w:lang w:val="en-US"/>
        </w:rPr>
        <w:lastRenderedPageBreak/>
        <w:t>These two definitions are complemented by the concept of the ‘generation of post</w:t>
      </w:r>
      <w:r>
        <w:rPr>
          <w:rFonts w:asciiTheme="majorBidi" w:hAnsiTheme="majorBidi" w:cstheme="majorBidi"/>
          <w:lang w:val="en-US"/>
        </w:rPr>
        <w:t>-</w:t>
      </w:r>
      <w:r w:rsidRPr="00E14FBA">
        <w:rPr>
          <w:rFonts w:asciiTheme="majorBidi" w:hAnsiTheme="majorBidi" w:cstheme="majorBidi"/>
          <w:lang w:val="en-US"/>
        </w:rPr>
        <w:t xml:space="preserve">memory’. Marianne Hirsch invented this expression in reference to the traumatic relationship between the second generation of the war and the generation that experienced it directly. According to Hirsch, the experience of war is sometimes mediated so tangibly through stories, visual images, and face-to-face meetings with witnesses that it seems to have become </w:t>
      </w:r>
      <w:r>
        <w:rPr>
          <w:rFonts w:asciiTheme="majorBidi" w:hAnsiTheme="majorBidi" w:cstheme="majorBidi"/>
          <w:lang w:val="en-US"/>
        </w:rPr>
        <w:t xml:space="preserve">a </w:t>
      </w:r>
      <w:r w:rsidRPr="00E14FBA">
        <w:rPr>
          <w:rFonts w:asciiTheme="majorBidi" w:hAnsiTheme="majorBidi" w:cstheme="majorBidi"/>
          <w:lang w:val="en-US"/>
        </w:rPr>
        <w:t>formative memor</w:t>
      </w:r>
      <w:r>
        <w:rPr>
          <w:rFonts w:asciiTheme="majorBidi" w:hAnsiTheme="majorBidi" w:cstheme="majorBidi"/>
          <w:lang w:val="en-US"/>
        </w:rPr>
        <w:t>y</w:t>
      </w:r>
      <w:r w:rsidRPr="00E14FBA">
        <w:rPr>
          <w:rFonts w:asciiTheme="majorBidi" w:hAnsiTheme="majorBidi" w:cstheme="majorBidi"/>
          <w:lang w:val="en-US"/>
        </w:rPr>
        <w:t xml:space="preserve"> of the second generation of the war. The ‘post</w:t>
      </w:r>
      <w:r>
        <w:rPr>
          <w:rFonts w:asciiTheme="majorBidi" w:hAnsiTheme="majorBidi" w:cstheme="majorBidi"/>
          <w:lang w:val="en-US"/>
        </w:rPr>
        <w:t>-</w:t>
      </w:r>
      <w:r w:rsidRPr="00E14FBA">
        <w:rPr>
          <w:rFonts w:asciiTheme="majorBidi" w:hAnsiTheme="majorBidi" w:cstheme="majorBidi"/>
          <w:lang w:val="en-US"/>
        </w:rPr>
        <w:t xml:space="preserve">memory’ study examines the personal and collective consequences of the direct personal memory </w:t>
      </w:r>
      <w:r>
        <w:rPr>
          <w:rFonts w:asciiTheme="majorBidi" w:hAnsiTheme="majorBidi" w:cstheme="majorBidi"/>
          <w:lang w:val="en-US"/>
        </w:rPr>
        <w:t>of</w:t>
      </w:r>
      <w:r w:rsidRPr="00E14FBA">
        <w:rPr>
          <w:rFonts w:asciiTheme="majorBidi" w:hAnsiTheme="majorBidi" w:cstheme="majorBidi"/>
          <w:lang w:val="en-US"/>
        </w:rPr>
        <w:t xml:space="preserve"> the second generation to the war.</w:t>
      </w:r>
      <w:r>
        <w:rPr>
          <w:rStyle w:val="Appelnotedebasdep"/>
          <w:rFonts w:asciiTheme="majorBidi" w:hAnsiTheme="majorBidi" w:cstheme="majorBidi"/>
          <w:lang w:val="en-US"/>
        </w:rPr>
        <w:footnoteReference w:id="16"/>
      </w:r>
    </w:p>
    <w:p w14:paraId="3FE0DACD" w14:textId="77777777" w:rsidR="00F74F56" w:rsidRPr="00E14FBA" w:rsidRDefault="00F74F56" w:rsidP="00F74F56">
      <w:pPr>
        <w:spacing w:before="120" w:line="360" w:lineRule="auto"/>
        <w:ind w:firstLine="708"/>
        <w:jc w:val="both"/>
        <w:rPr>
          <w:rFonts w:asciiTheme="majorBidi" w:hAnsiTheme="majorBidi" w:cstheme="majorBidi"/>
          <w:lang w:val="en-US"/>
        </w:rPr>
      </w:pPr>
      <w:r w:rsidRPr="00E14FBA">
        <w:rPr>
          <w:rFonts w:asciiTheme="majorBidi" w:hAnsiTheme="majorBidi" w:cstheme="majorBidi"/>
          <w:lang w:val="en-US"/>
        </w:rPr>
        <w:t>However, while living in a world where conflict, war, ecological destruction, and injustice are not ceasing to proliferate, can we speak of the ‘disappearance of witnesses’, as if there were no longer injustices to testify and revolt against? Do we have the privilege of moving into a ‘post</w:t>
      </w:r>
      <w:r>
        <w:rPr>
          <w:rFonts w:asciiTheme="majorBidi" w:hAnsiTheme="majorBidi" w:cstheme="majorBidi"/>
          <w:lang w:val="en-US"/>
        </w:rPr>
        <w:t>-</w:t>
      </w:r>
      <w:r w:rsidRPr="00E14FBA">
        <w:rPr>
          <w:rFonts w:asciiTheme="majorBidi" w:hAnsiTheme="majorBidi" w:cstheme="majorBidi"/>
          <w:lang w:val="en-US"/>
        </w:rPr>
        <w:t xml:space="preserve">memory’ mindset, as if there was no reason, and a moral-political obligation, to document and perpetuate the suffering surrounding us today? Or whether, instead, we have the duty to define new models of testimony related to the situations of injustice that are multiplying around us today? Moreover, what representation of the witnesses of the world wars who live around us today, commonly suffering from scandalous living conditions, produces this discourse according to which the witnesses have already ‘disappeared’? </w:t>
      </w:r>
    </w:p>
    <w:p w14:paraId="3036C9C8" w14:textId="77777777" w:rsidR="00F74F56" w:rsidRPr="00E14FBA" w:rsidRDefault="00F74F56" w:rsidP="00F74F56">
      <w:pPr>
        <w:spacing w:before="120" w:line="360" w:lineRule="auto"/>
        <w:ind w:firstLine="708"/>
        <w:jc w:val="both"/>
        <w:rPr>
          <w:rFonts w:asciiTheme="majorBidi" w:hAnsiTheme="majorBidi" w:cstheme="majorBidi"/>
          <w:lang w:val="en-US"/>
        </w:rPr>
      </w:pPr>
      <w:r w:rsidRPr="00E14FBA">
        <w:rPr>
          <w:rFonts w:asciiTheme="majorBidi" w:hAnsiTheme="majorBidi" w:cstheme="majorBidi"/>
          <w:lang w:val="en-US"/>
        </w:rPr>
        <w:t xml:space="preserve">Indeed, this study suggests there is a corpus of contemporary writers who refuse to define themselves as ‘non-witnesses’, ignored by the contemporary discourse of testimony since they were not present in the wars they describe. Thus, writers such as Rouaud </w:t>
      </w:r>
      <w:r>
        <w:rPr>
          <w:rFonts w:asciiTheme="majorBidi" w:hAnsiTheme="majorBidi" w:cstheme="majorBidi"/>
          <w:lang w:val="en-US"/>
        </w:rPr>
        <w:t>oppose</w:t>
      </w:r>
      <w:r w:rsidRPr="00E14FBA">
        <w:rPr>
          <w:rFonts w:asciiTheme="majorBidi" w:hAnsiTheme="majorBidi" w:cstheme="majorBidi"/>
          <w:lang w:val="en-US"/>
        </w:rPr>
        <w:t xml:space="preserve"> this construction of dialectical relations between the generation of witnesses, who have passed away from the world, and the generation of ‘non-witnesses.’ By self-defining themselves as witnesses to a war in which they were not present, they adopt the witness’s position, which is based on historical, political, and moral responsibility regarding the reality currently attributed in the testimony discourse exclusively to members of the ‘generation of </w:t>
      </w:r>
      <w:proofErr w:type="gramStart"/>
      <w:r w:rsidRPr="00E14FBA">
        <w:rPr>
          <w:rFonts w:asciiTheme="majorBidi" w:hAnsiTheme="majorBidi" w:cstheme="majorBidi"/>
          <w:lang w:val="en-US"/>
        </w:rPr>
        <w:t>witnesses’</w:t>
      </w:r>
      <w:proofErr w:type="gramEnd"/>
      <w:r w:rsidRPr="00E14FBA">
        <w:rPr>
          <w:rFonts w:asciiTheme="majorBidi" w:hAnsiTheme="majorBidi" w:cstheme="majorBidi"/>
          <w:lang w:val="en-US"/>
        </w:rPr>
        <w:t>. However, if they were not present in the world wars, what global circumstances do they testify to? What is the political reality to which these contemporary witnesses reply?</w:t>
      </w:r>
    </w:p>
    <w:p w14:paraId="40E7D94B" w14:textId="77777777" w:rsidR="00F74F56" w:rsidRPr="00E14FBA" w:rsidRDefault="00F74F56" w:rsidP="00F74F56">
      <w:pPr>
        <w:spacing w:before="120" w:line="360" w:lineRule="auto"/>
        <w:ind w:firstLine="708"/>
        <w:jc w:val="both"/>
        <w:rPr>
          <w:rFonts w:asciiTheme="majorBidi" w:hAnsiTheme="majorBidi" w:cstheme="majorBidi"/>
          <w:lang w:val="en-US"/>
        </w:rPr>
      </w:pPr>
      <w:r>
        <w:rPr>
          <w:rFonts w:asciiTheme="majorBidi" w:hAnsiTheme="majorBidi" w:cstheme="majorBidi"/>
          <w:lang w:val="en-US"/>
        </w:rPr>
        <w:t>To</w:t>
      </w:r>
      <w:r w:rsidRPr="00E14FBA">
        <w:rPr>
          <w:rFonts w:asciiTheme="majorBidi" w:hAnsiTheme="majorBidi" w:cstheme="majorBidi"/>
          <w:lang w:val="en-US"/>
        </w:rPr>
        <w:t xml:space="preserve"> answer these questions, this thesis links the field of testimony to methodology from the fields of political philosophy</w:t>
      </w:r>
      <w:r>
        <w:rPr>
          <w:rFonts w:asciiTheme="majorBidi" w:hAnsiTheme="majorBidi" w:cstheme="majorBidi"/>
          <w:lang w:val="en-US"/>
        </w:rPr>
        <w:t xml:space="preserve"> as </w:t>
      </w:r>
      <w:r w:rsidRPr="00E14FBA">
        <w:rPr>
          <w:rFonts w:asciiTheme="majorBidi" w:hAnsiTheme="majorBidi" w:cstheme="majorBidi"/>
          <w:lang w:val="en-US"/>
        </w:rPr>
        <w:t xml:space="preserve">the traditional division between witnesses and ‘non-witnesses’ loses validity from the moment war is considered a consistent situation, ‘which never stops’ in </w:t>
      </w:r>
      <w:proofErr w:type="spellStart"/>
      <w:r w:rsidRPr="00E14FBA">
        <w:rPr>
          <w:rFonts w:asciiTheme="majorBidi" w:hAnsiTheme="majorBidi" w:cstheme="majorBidi"/>
          <w:lang w:val="en-US"/>
        </w:rPr>
        <w:t>Rouaud’s</w:t>
      </w:r>
      <w:proofErr w:type="spellEnd"/>
      <w:r w:rsidRPr="00E14FBA">
        <w:rPr>
          <w:rFonts w:asciiTheme="majorBidi" w:hAnsiTheme="majorBidi" w:cstheme="majorBidi"/>
          <w:lang w:val="en-US"/>
        </w:rPr>
        <w:t xml:space="preserve"> words. In this case, the second and third generations of world wars </w:t>
      </w:r>
      <w:r w:rsidRPr="00E14FBA">
        <w:rPr>
          <w:rFonts w:asciiTheme="majorBidi" w:hAnsiTheme="majorBidi" w:cstheme="majorBidi"/>
          <w:lang w:val="en-US"/>
        </w:rPr>
        <w:lastRenderedPageBreak/>
        <w:t xml:space="preserve">are no longer considered as ‘non-witnesses’ but rather as ‘victims of a kind of </w:t>
      </w:r>
      <w:r>
        <w:rPr>
          <w:rFonts w:asciiTheme="majorBidi" w:hAnsiTheme="majorBidi" w:cstheme="majorBidi"/>
          <w:lang w:val="en-US"/>
        </w:rPr>
        <w:t>peace-and-war’</w:t>
      </w:r>
      <w:r w:rsidRPr="00E14FBA">
        <w:rPr>
          <w:rFonts w:asciiTheme="majorBidi" w:hAnsiTheme="majorBidi" w:cstheme="majorBidi"/>
          <w:lang w:val="en-US"/>
        </w:rPr>
        <w:t xml:space="preserve"> situation</w:t>
      </w:r>
      <w:r>
        <w:rPr>
          <w:rFonts w:asciiTheme="majorBidi" w:hAnsiTheme="majorBidi" w:cstheme="majorBidi"/>
          <w:lang w:val="en-US"/>
        </w:rPr>
        <w:t>s</w:t>
      </w:r>
      <w:r w:rsidRPr="00E14FBA">
        <w:rPr>
          <w:rFonts w:asciiTheme="majorBidi" w:hAnsiTheme="majorBidi" w:cstheme="majorBidi"/>
          <w:lang w:val="en-US"/>
        </w:rPr>
        <w:t xml:space="preserve"> who are still suffering from material, social, ecological</w:t>
      </w:r>
      <w:r>
        <w:rPr>
          <w:rFonts w:asciiTheme="majorBidi" w:hAnsiTheme="majorBidi" w:cstheme="majorBidi"/>
          <w:lang w:val="en-US"/>
        </w:rPr>
        <w:t>,</w:t>
      </w:r>
      <w:r w:rsidRPr="00E14FBA">
        <w:rPr>
          <w:rFonts w:asciiTheme="majorBidi" w:hAnsiTheme="majorBidi" w:cstheme="majorBidi"/>
          <w:lang w:val="en-US"/>
        </w:rPr>
        <w:t xml:space="preserve"> and political destruction of the war today. Hence, </w:t>
      </w:r>
      <w:proofErr w:type="spellStart"/>
      <w:r w:rsidRPr="00E14FBA">
        <w:rPr>
          <w:rFonts w:asciiTheme="majorBidi" w:hAnsiTheme="majorBidi" w:cstheme="majorBidi"/>
          <w:lang w:val="en-US"/>
        </w:rPr>
        <w:t>Rouaud</w:t>
      </w:r>
      <w:r>
        <w:rPr>
          <w:rFonts w:asciiTheme="majorBidi" w:hAnsiTheme="majorBidi" w:cstheme="majorBidi"/>
          <w:lang w:val="en-US"/>
        </w:rPr>
        <w:t>’s</w:t>
      </w:r>
      <w:proofErr w:type="spellEnd"/>
      <w:r w:rsidRPr="00E14FBA">
        <w:rPr>
          <w:rFonts w:asciiTheme="majorBidi" w:hAnsiTheme="majorBidi" w:cstheme="majorBidi"/>
          <w:lang w:val="en-US"/>
        </w:rPr>
        <w:t xml:space="preserve"> definition of contemporary Europe as being in a state of ‘a kind of peace-and-war</w:t>
      </w:r>
      <w:r w:rsidRPr="00E27A45">
        <w:rPr>
          <w:rFonts w:asciiTheme="majorBidi" w:hAnsiTheme="majorBidi" w:cstheme="majorBidi"/>
          <w:lang w:val="en-US"/>
        </w:rPr>
        <w:t>’</w:t>
      </w:r>
      <w:r w:rsidRPr="00E14FBA">
        <w:rPr>
          <w:rFonts w:asciiTheme="majorBidi" w:hAnsiTheme="majorBidi" w:cstheme="majorBidi"/>
          <w:lang w:val="en-US"/>
        </w:rPr>
        <w:t xml:space="preserve"> </w:t>
      </w:r>
      <w:r>
        <w:rPr>
          <w:rFonts w:asciiTheme="majorBidi" w:hAnsiTheme="majorBidi" w:cstheme="majorBidi"/>
          <w:lang w:val="en-US"/>
        </w:rPr>
        <w:t>is echoed</w:t>
      </w:r>
      <w:r w:rsidRPr="00E14FBA">
        <w:rPr>
          <w:rFonts w:asciiTheme="majorBidi" w:hAnsiTheme="majorBidi" w:cstheme="majorBidi"/>
          <w:lang w:val="en-US"/>
        </w:rPr>
        <w:t xml:space="preserve"> in a term from the field of political philosophy: ‘neither peace nor war’.</w:t>
      </w:r>
    </w:p>
    <w:p w14:paraId="1987F1B5" w14:textId="77777777" w:rsidR="00F74F56" w:rsidRPr="00D46485" w:rsidRDefault="00F74F56" w:rsidP="00F74F56">
      <w:pPr>
        <w:spacing w:before="120" w:line="360" w:lineRule="auto"/>
        <w:ind w:firstLine="708"/>
        <w:jc w:val="both"/>
        <w:rPr>
          <w:rFonts w:asciiTheme="majorBidi" w:hAnsiTheme="majorBidi" w:cstheme="majorBidi"/>
          <w:lang w:val="en-US"/>
        </w:rPr>
      </w:pPr>
      <w:r w:rsidRPr="00E27A45">
        <w:rPr>
          <w:rFonts w:asciiTheme="majorBidi" w:hAnsiTheme="majorBidi" w:cstheme="majorBidi"/>
          <w:lang w:val="en-US"/>
        </w:rPr>
        <w:t>Conventionally, definitions from the field of international studies defined ‘war’ as the reciprocity of armed violence between two organized groups, one opposing the other. ‘Peace’ has been defined inversely as an absence of reciprocal violence between them. Through this binary definition of war and peace, the total absence of violence and its unilateral employment were equally defined as states of peace</w:t>
      </w:r>
      <w:r>
        <w:rPr>
          <w:rFonts w:asciiTheme="majorBidi" w:hAnsiTheme="majorBidi" w:cstheme="majorBidi"/>
          <w:lang w:val="en-US"/>
        </w:rPr>
        <w:t xml:space="preserve">. </w:t>
      </w:r>
      <w:r w:rsidRPr="00E27A45">
        <w:rPr>
          <w:rFonts w:asciiTheme="majorBidi" w:hAnsiTheme="majorBidi" w:cstheme="majorBidi"/>
          <w:lang w:val="en-US"/>
        </w:rPr>
        <w:t xml:space="preserve">As illuminated by Dominique </w:t>
      </w:r>
      <w:proofErr w:type="spellStart"/>
      <w:r w:rsidRPr="00E27A45">
        <w:rPr>
          <w:rFonts w:asciiTheme="majorBidi" w:hAnsiTheme="majorBidi" w:cstheme="majorBidi"/>
          <w:lang w:val="en-US"/>
        </w:rPr>
        <w:t>Linhardt</w:t>
      </w:r>
      <w:proofErr w:type="spellEnd"/>
      <w:r w:rsidRPr="00E27A45">
        <w:rPr>
          <w:rFonts w:asciiTheme="majorBidi" w:hAnsiTheme="majorBidi" w:cstheme="majorBidi"/>
          <w:lang w:val="en-US"/>
        </w:rPr>
        <w:t xml:space="preserve"> and Cédric Moreau de </w:t>
      </w:r>
      <w:proofErr w:type="spellStart"/>
      <w:r w:rsidRPr="00E27A45">
        <w:rPr>
          <w:rFonts w:asciiTheme="majorBidi" w:hAnsiTheme="majorBidi" w:cstheme="majorBidi"/>
          <w:lang w:val="en-US"/>
        </w:rPr>
        <w:t>Bellaing</w:t>
      </w:r>
      <w:proofErr w:type="spellEnd"/>
      <w:r w:rsidRPr="00E27A45">
        <w:rPr>
          <w:rFonts w:asciiTheme="majorBidi" w:hAnsiTheme="majorBidi" w:cstheme="majorBidi"/>
          <w:lang w:val="en-US"/>
        </w:rPr>
        <w:t>, this binary characterization of peace and war may facilitate the analysis of historical situations within major wars. Meanwhile, it prevents a full understanding of the current international political conditions, defined as a ‘neither peace nor war’ situation. In the present, millions of individuals – particularly in Africa, the Middle East, and North America – live in a permanent political situation of conflict, which obeys the rationality of war in the frame of a relatively stable political and social order.</w:t>
      </w:r>
      <w:r w:rsidRPr="00E27A45">
        <w:rPr>
          <w:rFonts w:asciiTheme="majorBidi" w:hAnsiTheme="majorBidi" w:cstheme="majorBidi"/>
          <w:vertAlign w:val="superscript"/>
        </w:rPr>
        <w:footnoteReference w:id="17"/>
      </w:r>
      <w:r w:rsidRPr="00E27A45">
        <w:rPr>
          <w:rFonts w:asciiTheme="majorBidi" w:hAnsiTheme="majorBidi" w:cstheme="majorBidi"/>
          <w:lang w:val="en-US"/>
        </w:rPr>
        <w:t xml:space="preserve"> While war itself has been banned from the immediate Western horizon since the World Wars, the West continues to participate in those wars. This participation is firstly executed directly, by military intervention, by turning refugees into ‘illegal migrants’ and by arms trafficking</w:t>
      </w:r>
      <w:r>
        <w:rPr>
          <w:rFonts w:asciiTheme="majorBidi" w:hAnsiTheme="majorBidi" w:cstheme="majorBidi"/>
          <w:lang w:val="en-US"/>
        </w:rPr>
        <w:t>.</w:t>
      </w:r>
      <w:r w:rsidRPr="00E27A45">
        <w:rPr>
          <w:rFonts w:asciiTheme="majorBidi" w:hAnsiTheme="majorBidi" w:cstheme="majorBidi"/>
          <w:lang w:val="en-US"/>
        </w:rPr>
        <w:t xml:space="preserve"> </w:t>
      </w:r>
    </w:p>
    <w:p w14:paraId="0F506FF8" w14:textId="77777777" w:rsidR="00F74F56" w:rsidRPr="00E14FBA" w:rsidRDefault="00F74F56" w:rsidP="00F74F56">
      <w:pPr>
        <w:spacing w:before="120" w:line="360" w:lineRule="auto"/>
        <w:ind w:firstLine="708"/>
        <w:jc w:val="both"/>
        <w:rPr>
          <w:rFonts w:asciiTheme="majorBidi" w:hAnsiTheme="majorBidi" w:cstheme="majorBidi"/>
          <w:lang w:val="en-US"/>
        </w:rPr>
      </w:pPr>
      <w:r w:rsidRPr="00E14FBA">
        <w:rPr>
          <w:rFonts w:asciiTheme="majorBidi" w:hAnsiTheme="majorBidi" w:cstheme="majorBidi"/>
          <w:lang w:val="en-US"/>
        </w:rPr>
        <w:t xml:space="preserve">Associating the ‘neither peace nor war’ concept to </w:t>
      </w:r>
      <w:proofErr w:type="spellStart"/>
      <w:r w:rsidRPr="00E14FBA">
        <w:rPr>
          <w:rFonts w:asciiTheme="majorBidi" w:hAnsiTheme="majorBidi" w:cstheme="majorBidi"/>
          <w:lang w:val="en-US"/>
        </w:rPr>
        <w:t>Rouaud</w:t>
      </w:r>
      <w:r>
        <w:rPr>
          <w:rFonts w:asciiTheme="majorBidi" w:hAnsiTheme="majorBidi" w:cstheme="majorBidi"/>
          <w:lang w:val="en-US"/>
        </w:rPr>
        <w:t>’s</w:t>
      </w:r>
      <w:proofErr w:type="spellEnd"/>
      <w:r w:rsidRPr="00E14FBA">
        <w:rPr>
          <w:rFonts w:asciiTheme="majorBidi" w:hAnsiTheme="majorBidi" w:cstheme="majorBidi"/>
          <w:lang w:val="en-US"/>
        </w:rPr>
        <w:t xml:space="preserve"> writing</w:t>
      </w:r>
      <w:r>
        <w:rPr>
          <w:rFonts w:asciiTheme="majorBidi" w:hAnsiTheme="majorBidi" w:cstheme="majorBidi"/>
          <w:lang w:val="en-US"/>
        </w:rPr>
        <w:t>s</w:t>
      </w:r>
      <w:r w:rsidRPr="00E14FBA">
        <w:rPr>
          <w:rFonts w:asciiTheme="majorBidi" w:hAnsiTheme="majorBidi" w:cstheme="majorBidi"/>
          <w:lang w:val="en-US"/>
        </w:rPr>
        <w:t xml:space="preserve"> reveals its importance as a testimony to the current political situation. Considering this masking of the relationship between the war authors living in territories of ‘peace’ and its victims suffering in conflict zones, between those who profit from the conflict situations and the ones affected by it, between the players involved in the war and the ground on which it takes place, Jean Rouaud invented a model of testimony related to this situation of neither peace nor war. This testimony eliminates the barrier that exists in today’s testimonial discourse between the ‘generation of witnesses’ and the ‘generation of non-witnesses’, defining all of us as participants in ‘a kind of war-and-peace’ situation that ‘no war memorial will ever be dedicated’ to its victims, in </w:t>
      </w:r>
      <w:proofErr w:type="spellStart"/>
      <w:r w:rsidRPr="00E14FBA">
        <w:rPr>
          <w:rFonts w:asciiTheme="majorBidi" w:hAnsiTheme="majorBidi" w:cstheme="majorBidi"/>
          <w:lang w:val="en-US"/>
        </w:rPr>
        <w:t>Rouaud’s</w:t>
      </w:r>
      <w:proofErr w:type="spellEnd"/>
      <w:r w:rsidRPr="00E14FBA">
        <w:rPr>
          <w:rFonts w:asciiTheme="majorBidi" w:hAnsiTheme="majorBidi" w:cstheme="majorBidi"/>
          <w:lang w:val="en-US"/>
        </w:rPr>
        <w:t xml:space="preserve"> words. </w:t>
      </w:r>
    </w:p>
    <w:p w14:paraId="1BE42DF3" w14:textId="77777777" w:rsidR="00F74F56" w:rsidRPr="00E27A45" w:rsidRDefault="00F74F56" w:rsidP="00F74F56">
      <w:pPr>
        <w:spacing w:before="120" w:line="360" w:lineRule="auto"/>
        <w:ind w:firstLine="708"/>
        <w:jc w:val="both"/>
        <w:rPr>
          <w:rFonts w:asciiTheme="majorBidi" w:hAnsiTheme="majorBidi" w:cstheme="majorBidi"/>
          <w:lang w:val="en-US"/>
        </w:rPr>
      </w:pPr>
      <w:r w:rsidRPr="00E14FBA">
        <w:rPr>
          <w:rFonts w:asciiTheme="majorBidi" w:hAnsiTheme="majorBidi" w:cstheme="majorBidi"/>
          <w:lang w:val="en-US"/>
        </w:rPr>
        <w:t>This new form of testimonial literature question</w:t>
      </w:r>
      <w:r>
        <w:rPr>
          <w:rFonts w:asciiTheme="majorBidi" w:hAnsiTheme="majorBidi" w:cstheme="majorBidi"/>
          <w:lang w:val="en-US"/>
        </w:rPr>
        <w:t>s</w:t>
      </w:r>
      <w:r w:rsidRPr="00E14FBA">
        <w:rPr>
          <w:rFonts w:asciiTheme="majorBidi" w:hAnsiTheme="majorBidi" w:cstheme="majorBidi"/>
          <w:lang w:val="en-US"/>
        </w:rPr>
        <w:t xml:space="preserve"> another methodological distinction from the field of literature</w:t>
      </w:r>
      <w:r w:rsidRPr="00D30AFF">
        <w:rPr>
          <w:rFonts w:asciiTheme="majorBidi" w:hAnsiTheme="majorBidi" w:cstheme="majorBidi"/>
          <w:lang w:val="en-US"/>
        </w:rPr>
        <w:t xml:space="preserve">. </w:t>
      </w:r>
      <w:r w:rsidRPr="00E27A45">
        <w:rPr>
          <w:rFonts w:asciiTheme="majorBidi" w:hAnsiTheme="majorBidi" w:cstheme="majorBidi"/>
          <w:lang w:val="en-US"/>
        </w:rPr>
        <w:t xml:space="preserve">Current research related to the construction of peace and war in </w:t>
      </w:r>
      <w:r w:rsidRPr="00E27A45">
        <w:rPr>
          <w:rFonts w:asciiTheme="majorBidi" w:hAnsiTheme="majorBidi" w:cstheme="majorBidi"/>
          <w:lang w:val="en-US"/>
        </w:rPr>
        <w:lastRenderedPageBreak/>
        <w:t xml:space="preserve">literature forms a binary categorization between two genres. The first genre is ‘war literature’. Catharine Savage </w:t>
      </w:r>
      <w:proofErr w:type="spellStart"/>
      <w:r w:rsidRPr="00E27A45">
        <w:rPr>
          <w:rFonts w:asciiTheme="majorBidi" w:hAnsiTheme="majorBidi" w:cstheme="majorBidi"/>
          <w:lang w:val="en-US"/>
        </w:rPr>
        <w:t>Brosman</w:t>
      </w:r>
      <w:proofErr w:type="spellEnd"/>
      <w:r w:rsidRPr="00E27A45">
        <w:rPr>
          <w:rFonts w:asciiTheme="majorBidi" w:hAnsiTheme="majorBidi" w:cstheme="majorBidi"/>
          <w:lang w:val="en-US"/>
        </w:rPr>
        <w:t xml:space="preserve"> defined this genre by the presence of a duplicated expression in the text, an expression of the individual who wrote the text, and an expression of collective values. This expression of values, which may support or resist the war, is addressed to comrades, dead and alive, and a broader anonymous audience, for whom the text’s values – supported or rejected – are significant. Through this duplicative expression, the writer narrates what he or she has seen, felt, and experienced during his or her participation in the war as a soldier or civilian victim. As a result, war literature tends to create unity between the two meanings of the French term ‘</w:t>
      </w:r>
      <w:proofErr w:type="spellStart"/>
      <w:r w:rsidRPr="00E27A45">
        <w:rPr>
          <w:rFonts w:asciiTheme="majorBidi" w:hAnsiTheme="majorBidi" w:cstheme="majorBidi"/>
          <w:lang w:val="en-US"/>
        </w:rPr>
        <w:t>Histoire</w:t>
      </w:r>
      <w:proofErr w:type="spellEnd"/>
      <w:r w:rsidRPr="00E27A45">
        <w:rPr>
          <w:rFonts w:asciiTheme="majorBidi" w:hAnsiTheme="majorBidi" w:cstheme="majorBidi"/>
          <w:lang w:val="en-US"/>
        </w:rPr>
        <w:t>’, the historical (</w:t>
      </w:r>
      <w:proofErr w:type="spellStart"/>
      <w:r w:rsidRPr="00E27A45">
        <w:rPr>
          <w:rFonts w:asciiTheme="majorBidi" w:hAnsiTheme="majorBidi" w:cstheme="majorBidi"/>
          <w:lang w:val="en-US"/>
        </w:rPr>
        <w:t>Histoire</w:t>
      </w:r>
      <w:proofErr w:type="spellEnd"/>
      <w:r w:rsidRPr="00E27A45">
        <w:rPr>
          <w:rFonts w:asciiTheme="majorBidi" w:hAnsiTheme="majorBidi" w:cstheme="majorBidi"/>
          <w:lang w:val="en-US"/>
        </w:rPr>
        <w:t>) narrative that claims reality and the personal story (</w:t>
      </w:r>
      <w:proofErr w:type="spellStart"/>
      <w:r w:rsidRPr="00E27A45">
        <w:rPr>
          <w:rFonts w:asciiTheme="majorBidi" w:hAnsiTheme="majorBidi" w:cstheme="majorBidi"/>
          <w:lang w:val="en-US"/>
        </w:rPr>
        <w:t>histoire</w:t>
      </w:r>
      <w:proofErr w:type="spellEnd"/>
      <w:r w:rsidRPr="00E27A45">
        <w:rPr>
          <w:rFonts w:asciiTheme="majorBidi" w:hAnsiTheme="majorBidi" w:cstheme="majorBidi"/>
          <w:lang w:val="en-US"/>
        </w:rPr>
        <w:t>) of the witness, shaped as memoirs.</w:t>
      </w:r>
      <w:r w:rsidRPr="00E27A45">
        <w:rPr>
          <w:rFonts w:asciiTheme="majorBidi" w:hAnsiTheme="majorBidi" w:cstheme="majorBidi"/>
          <w:vertAlign w:val="superscript"/>
        </w:rPr>
        <w:footnoteReference w:id="18"/>
      </w:r>
    </w:p>
    <w:p w14:paraId="1BC3873D" w14:textId="77777777" w:rsidR="00F74F56" w:rsidRPr="00E27A45" w:rsidRDefault="00F74F56" w:rsidP="00F74F56">
      <w:pPr>
        <w:spacing w:before="120" w:line="360" w:lineRule="auto"/>
        <w:ind w:firstLine="708"/>
        <w:jc w:val="both"/>
        <w:rPr>
          <w:rFonts w:asciiTheme="majorBidi" w:hAnsiTheme="majorBidi" w:cstheme="majorBidi"/>
          <w:lang w:val="en-US"/>
        </w:rPr>
      </w:pPr>
      <w:r w:rsidRPr="00E27A45">
        <w:rPr>
          <w:rFonts w:asciiTheme="majorBidi" w:hAnsiTheme="majorBidi" w:cstheme="majorBidi"/>
          <w:lang w:val="en-US"/>
        </w:rPr>
        <w:t>The other literary genre related to the construction of peace and war, which has been established in recent years, is the genre of ‘peace literature’. Antony Adolf defined peace literature as a genre and field of study aiming to understand peace-related subject matter and how peace is made and maintained. Through a simultaneous focus on the text, the contexts of its production, and the contexts of its consumption, peace literature can ‘create unity in diversity’ within persons, groups, and collectives.</w:t>
      </w:r>
      <w:r w:rsidRPr="00E27A45">
        <w:rPr>
          <w:rFonts w:asciiTheme="majorBidi" w:hAnsiTheme="majorBidi" w:cstheme="majorBidi"/>
          <w:vertAlign w:val="superscript"/>
        </w:rPr>
        <w:footnoteReference w:id="19"/>
      </w:r>
    </w:p>
    <w:p w14:paraId="3727FF56" w14:textId="77777777" w:rsidR="00F74F56" w:rsidRPr="00E27A45" w:rsidRDefault="00F74F56" w:rsidP="00F74F56">
      <w:pPr>
        <w:spacing w:before="120" w:line="360" w:lineRule="auto"/>
        <w:ind w:firstLine="708"/>
        <w:jc w:val="both"/>
        <w:rPr>
          <w:rFonts w:asciiTheme="majorBidi" w:hAnsiTheme="majorBidi" w:cstheme="majorBidi"/>
          <w:lang w:val="en-US"/>
        </w:rPr>
      </w:pPr>
      <w:r w:rsidRPr="00E27A45">
        <w:rPr>
          <w:rFonts w:asciiTheme="majorBidi" w:hAnsiTheme="majorBidi" w:cstheme="majorBidi"/>
          <w:lang w:val="en-US"/>
        </w:rPr>
        <w:t>Literary texts referring to a ‘neither peace nor war’ political situation cannot be included in one of the two categories mentioned above. Unlike war novels, these texts are not told from a survivor’s perspective but from the vision of a narrator who has not seen the warfare. Distinctive from a peace novel, these writings refuse to determine the political condition in which they live as a situation of peace, although they are not living in war. It is not the peace or the war that stands in the background or at the heart of these novels, but rather a ‘neither peace nor war’ situation of conflict in the frame of a relatively stable political and social order. Since these writings fail to adjust to one of these two categories, they are being read separately with a lack of attention to established political values.</w:t>
      </w:r>
      <w:r w:rsidRPr="00D30AFF">
        <w:rPr>
          <w:rFonts w:asciiTheme="majorBidi" w:hAnsiTheme="majorBidi" w:cstheme="majorBidi"/>
          <w:lang w:val="en-US"/>
        </w:rPr>
        <w:t xml:space="preserve"> </w:t>
      </w:r>
    </w:p>
    <w:p w14:paraId="147B475C" w14:textId="77777777" w:rsidR="00F74F56" w:rsidRPr="00E14FBA" w:rsidRDefault="00F74F56" w:rsidP="00F74F56">
      <w:pPr>
        <w:spacing w:before="120" w:line="360" w:lineRule="auto"/>
        <w:ind w:firstLine="708"/>
        <w:jc w:val="both"/>
        <w:rPr>
          <w:rFonts w:asciiTheme="majorBidi" w:hAnsiTheme="majorBidi" w:cstheme="majorBidi"/>
          <w:lang w:val="en-US"/>
        </w:rPr>
      </w:pPr>
      <w:r w:rsidRPr="00E27A45">
        <w:rPr>
          <w:rFonts w:asciiTheme="majorBidi" w:hAnsiTheme="majorBidi" w:cstheme="majorBidi"/>
          <w:lang w:val="en-US"/>
        </w:rPr>
        <w:t xml:space="preserve">The definition of a new category of ‘neither peace nor war’ testimonial literature written by authors, such as Jean Rouaud, who were not present in the conflict, may illuminate the political value of these writings, which can easily be read as unpolitical texts since they are not providing the perspective of a survivor. It will allow for articulating a form of analysis </w:t>
      </w:r>
      <w:r w:rsidRPr="00E27A45">
        <w:rPr>
          <w:rFonts w:asciiTheme="majorBidi" w:hAnsiTheme="majorBidi" w:cstheme="majorBidi"/>
          <w:lang w:val="en-US"/>
        </w:rPr>
        <w:lastRenderedPageBreak/>
        <w:t>consecrated via the moral, social, and political dimensions of this specific corpus related to ‘neither peace nor war’ circumstances. Furthermore, it will allow for a consideration of the relations between the expression</w:t>
      </w:r>
      <w:r w:rsidRPr="00E14FBA">
        <w:rPr>
          <w:rFonts w:asciiTheme="majorBidi" w:hAnsiTheme="majorBidi" w:cstheme="majorBidi"/>
          <w:lang w:val="en-US"/>
        </w:rPr>
        <w:t xml:space="preserve"> of the individual who wrote the text and the communication of collective values provided in the novel. </w:t>
      </w:r>
    </w:p>
    <w:p w14:paraId="586D41FA" w14:textId="4A3B6104" w:rsidR="00F74F56" w:rsidRDefault="00F74F56" w:rsidP="00F74F56">
      <w:pPr>
        <w:spacing w:before="120" w:line="360" w:lineRule="auto"/>
        <w:ind w:firstLine="720"/>
        <w:jc w:val="both"/>
        <w:rPr>
          <w:rFonts w:asciiTheme="majorBidi" w:hAnsiTheme="majorBidi" w:cstheme="majorBidi"/>
          <w:lang w:val="en-US"/>
        </w:rPr>
      </w:pPr>
      <w:r w:rsidRPr="00E27A45">
        <w:rPr>
          <w:rFonts w:asciiTheme="majorBidi" w:hAnsiTheme="majorBidi" w:cstheme="majorBidi"/>
          <w:lang w:val="en-US"/>
        </w:rPr>
        <w:t>In contrast to the image of ‘68 years of peace’ in France – while the arms trade and the number of dispossessed refugees and military interventions were only increasing – this new form of testimonial literature embodies two tendencies of the re-objectification of the war. The first is the re-externalization of the intergenerational consequences of the world wars on the self. The second is the re-externalization of the direct and indirect responsibility of the West for current situations of conflict, while war itself has been banned from the immediate Western horizon since the world wars. Distinct from war literature, in which the war narratives are shared from a survivor’s perspective, ‘neither peace nor war’ literature is told from the perspective of a witness who has not seen warfare. This is because ‘neither peace nor war’ narrators are confronting the European landscapes of ‘peace’ while indirectly participating in conflict situations. The fact that they are not adopting the survivor-oriented perspective does not mean they are not participating in a conflictual situation. Rather, the viewpoint of the witness who is absent from the battlefront – observing the landscapes reconstructed following the world wars – allows the pioneering transmission of eyewitness testimonies on the aspects of war, transcending the borders of space and time wherein war occurred.</w:t>
      </w:r>
      <w:r w:rsidRPr="00D30AFF">
        <w:rPr>
          <w:rFonts w:asciiTheme="majorBidi" w:hAnsiTheme="majorBidi" w:cstheme="majorBidi"/>
          <w:lang w:val="en-US"/>
        </w:rPr>
        <w:t xml:space="preserve"> The definition of this new </w:t>
      </w:r>
      <w:r w:rsidRPr="00E27A45">
        <w:rPr>
          <w:rFonts w:asciiTheme="majorBidi" w:hAnsiTheme="majorBidi" w:cstheme="majorBidi"/>
          <w:lang w:val="en-US"/>
        </w:rPr>
        <w:t>model of testimonial literature reveals literary and political aspects of war that remain hidden from view if the division between ‘witnesses’ and ‘non-witnesses’ and between ‘peace literature’ and ‘war literature’ remains intact. The linguistic flexibility of the literary work, which permits speaking in the first person and in the present tense about situations of war in which we were not present, allows an understanding of the global political situation of conflict in which we all participate.</w:t>
      </w:r>
      <w:r w:rsidRPr="00E14FBA">
        <w:rPr>
          <w:rFonts w:asciiTheme="majorBidi" w:hAnsiTheme="majorBidi" w:cstheme="majorBidi"/>
          <w:lang w:val="en-US"/>
        </w:rPr>
        <w:t xml:space="preserve"> </w:t>
      </w:r>
    </w:p>
    <w:p w14:paraId="6305B6A9" w14:textId="6D3D53EC" w:rsidR="00D87932" w:rsidRDefault="00D87932" w:rsidP="00F74F56">
      <w:pPr>
        <w:spacing w:before="120" w:line="360" w:lineRule="auto"/>
        <w:ind w:firstLine="720"/>
        <w:jc w:val="both"/>
        <w:rPr>
          <w:rFonts w:asciiTheme="majorBidi" w:hAnsiTheme="majorBidi" w:cstheme="majorBidi"/>
          <w:lang w:val="en-US"/>
        </w:rPr>
      </w:pPr>
    </w:p>
    <w:p w14:paraId="64C97F77" w14:textId="212BE674" w:rsidR="00D87932" w:rsidRDefault="00D87932" w:rsidP="00F74F56">
      <w:pPr>
        <w:spacing w:before="120" w:line="360" w:lineRule="auto"/>
        <w:ind w:firstLine="720"/>
        <w:jc w:val="both"/>
        <w:rPr>
          <w:rFonts w:asciiTheme="majorBidi" w:hAnsiTheme="majorBidi" w:cstheme="majorBidi"/>
          <w:lang w:val="en-US"/>
        </w:rPr>
      </w:pPr>
    </w:p>
    <w:p w14:paraId="2C34AB09" w14:textId="7B924944" w:rsidR="00D87932" w:rsidRDefault="00D87932" w:rsidP="00F74F56">
      <w:pPr>
        <w:spacing w:before="120" w:line="360" w:lineRule="auto"/>
        <w:ind w:firstLine="720"/>
        <w:jc w:val="both"/>
        <w:rPr>
          <w:rFonts w:asciiTheme="majorBidi" w:hAnsiTheme="majorBidi" w:cstheme="majorBidi"/>
          <w:lang w:val="en-US"/>
        </w:rPr>
      </w:pPr>
    </w:p>
    <w:p w14:paraId="36119D1B" w14:textId="5CC4E1C2" w:rsidR="00D87932" w:rsidRDefault="00D87932" w:rsidP="00F74F56">
      <w:pPr>
        <w:spacing w:before="120" w:line="360" w:lineRule="auto"/>
        <w:ind w:firstLine="720"/>
        <w:jc w:val="both"/>
        <w:rPr>
          <w:rFonts w:asciiTheme="majorBidi" w:hAnsiTheme="majorBidi" w:cstheme="majorBidi"/>
          <w:lang w:val="en-US"/>
        </w:rPr>
      </w:pPr>
    </w:p>
    <w:p w14:paraId="4403B1F7" w14:textId="5CCF3AC1" w:rsidR="00D87932" w:rsidRDefault="00D87932" w:rsidP="00F74F56">
      <w:pPr>
        <w:spacing w:before="120" w:line="360" w:lineRule="auto"/>
        <w:ind w:firstLine="720"/>
        <w:jc w:val="both"/>
        <w:rPr>
          <w:rFonts w:asciiTheme="majorBidi" w:hAnsiTheme="majorBidi" w:cstheme="majorBidi"/>
          <w:lang w:val="en-US"/>
        </w:rPr>
      </w:pPr>
    </w:p>
    <w:p w14:paraId="3CDC8D0E" w14:textId="466AE21A" w:rsidR="00D42125" w:rsidRDefault="00D42125" w:rsidP="00D42125">
      <w:pPr>
        <w:bidi/>
        <w:spacing w:before="120" w:line="360" w:lineRule="auto"/>
        <w:jc w:val="both"/>
        <w:rPr>
          <w:rFonts w:asciiTheme="majorBidi" w:hAnsiTheme="majorBidi" w:cstheme="majorBidi"/>
          <w:lang w:val="en-US"/>
        </w:rPr>
      </w:pPr>
    </w:p>
    <w:p w14:paraId="0D70E953" w14:textId="77777777" w:rsidR="000207ED" w:rsidRPr="00F74F56" w:rsidRDefault="000207ED" w:rsidP="000207ED">
      <w:pPr>
        <w:bidi/>
        <w:spacing w:before="120" w:line="360" w:lineRule="auto"/>
        <w:jc w:val="both"/>
        <w:rPr>
          <w:rFonts w:ascii="David" w:hAnsi="David" w:cs="David"/>
          <w:lang w:val="en-US"/>
        </w:rPr>
      </w:pPr>
    </w:p>
    <w:p w14:paraId="747E8B25" w14:textId="3B9CBB62" w:rsidR="00B17D18" w:rsidRPr="00F74F56" w:rsidRDefault="00F74F56" w:rsidP="00F74F56">
      <w:pPr>
        <w:spacing w:line="480" w:lineRule="auto"/>
        <w:rPr>
          <w:rFonts w:ascii="David" w:hAnsi="David" w:cs="David"/>
          <w:b/>
          <w:bCs/>
          <w:lang w:val="en-US"/>
        </w:rPr>
      </w:pPr>
      <w:r w:rsidRPr="00F74F56">
        <w:rPr>
          <w:rFonts w:ascii="David" w:hAnsi="David" w:cs="David"/>
          <w:b/>
          <w:bCs/>
          <w:lang w:val="en-US"/>
        </w:rPr>
        <w:t>Bibliography</w:t>
      </w:r>
      <w:r>
        <w:rPr>
          <w:rFonts w:ascii="David" w:hAnsi="David" w:cs="David"/>
          <w:b/>
          <w:bCs/>
          <w:lang w:val="en-US"/>
        </w:rPr>
        <w:t>:</w:t>
      </w:r>
    </w:p>
    <w:p w14:paraId="35ACF969" w14:textId="77777777" w:rsidR="00B17D18" w:rsidRPr="00163464" w:rsidRDefault="00B17D18" w:rsidP="00B17D18">
      <w:pPr>
        <w:bidi/>
        <w:spacing w:line="480" w:lineRule="auto"/>
        <w:jc w:val="both"/>
        <w:rPr>
          <w:rFonts w:ascii="David" w:hAnsi="David" w:cs="David"/>
          <w:b/>
          <w:bCs/>
          <w:rtl/>
        </w:rPr>
      </w:pPr>
    </w:p>
    <w:p w14:paraId="47E90B6F" w14:textId="77777777" w:rsidR="00B17D18" w:rsidRPr="00163464" w:rsidRDefault="00B17D18" w:rsidP="00B17D18">
      <w:pPr>
        <w:spacing w:before="120" w:line="360" w:lineRule="auto"/>
        <w:jc w:val="both"/>
        <w:rPr>
          <w:rFonts w:asciiTheme="majorBidi" w:hAnsiTheme="majorBidi" w:cstheme="majorBidi"/>
        </w:rPr>
      </w:pPr>
      <w:r w:rsidRPr="00163464">
        <w:rPr>
          <w:rFonts w:asciiTheme="majorBidi" w:hAnsiTheme="majorBidi" w:cstheme="majorBidi"/>
        </w:rPr>
        <w:t>Rouaud Jean, «</w:t>
      </w:r>
      <w:r>
        <w:rPr>
          <w:rFonts w:asciiTheme="majorBidi" w:hAnsiTheme="majorBidi" w:cstheme="majorBidi"/>
        </w:rPr>
        <w:t> </w:t>
      </w:r>
      <w:r w:rsidRPr="00163464">
        <w:rPr>
          <w:rFonts w:asciiTheme="majorBidi" w:hAnsiTheme="majorBidi" w:cstheme="majorBidi"/>
        </w:rPr>
        <w:t>La chronique de Jean Rouaud : De guerre lasse</w:t>
      </w:r>
      <w:r>
        <w:rPr>
          <w:rFonts w:asciiTheme="majorBidi" w:hAnsiTheme="majorBidi" w:cstheme="majorBidi"/>
        </w:rPr>
        <w:t> </w:t>
      </w:r>
      <w:r w:rsidRPr="00163464">
        <w:rPr>
          <w:rFonts w:asciiTheme="majorBidi" w:hAnsiTheme="majorBidi" w:cstheme="majorBidi"/>
        </w:rPr>
        <w:t xml:space="preserve">», </w:t>
      </w:r>
      <w:r w:rsidRPr="00163464">
        <w:rPr>
          <w:rFonts w:asciiTheme="majorBidi" w:hAnsiTheme="majorBidi" w:cstheme="majorBidi"/>
          <w:i/>
          <w:iCs/>
        </w:rPr>
        <w:t>L’Humanité</w:t>
      </w:r>
      <w:r w:rsidRPr="00163464">
        <w:rPr>
          <w:rFonts w:asciiTheme="majorBidi" w:hAnsiTheme="majorBidi" w:cstheme="majorBidi"/>
        </w:rPr>
        <w:t>, Mardi, 14</w:t>
      </w:r>
      <w:r>
        <w:rPr>
          <w:rFonts w:asciiTheme="majorBidi" w:hAnsiTheme="majorBidi" w:cstheme="majorBidi"/>
        </w:rPr>
        <w:t> </w:t>
      </w:r>
      <w:r w:rsidRPr="00163464">
        <w:rPr>
          <w:rFonts w:asciiTheme="majorBidi" w:hAnsiTheme="majorBidi" w:cstheme="majorBidi"/>
        </w:rPr>
        <w:t>Novembre, 2017, p.</w:t>
      </w:r>
      <w:r>
        <w:rPr>
          <w:rFonts w:asciiTheme="majorBidi" w:hAnsiTheme="majorBidi" w:cstheme="majorBidi"/>
        </w:rPr>
        <w:t> </w:t>
      </w:r>
      <w:r w:rsidRPr="00163464">
        <w:rPr>
          <w:rFonts w:asciiTheme="majorBidi" w:hAnsiTheme="majorBidi" w:cstheme="majorBidi"/>
        </w:rPr>
        <w:t xml:space="preserve">1-2. URL : </w:t>
      </w:r>
      <w:hyperlink r:id="rId7" w:history="1">
        <w:r w:rsidRPr="00163464">
          <w:rPr>
            <w:rStyle w:val="Lienhypertexte"/>
            <w:rFonts w:asciiTheme="majorBidi" w:hAnsiTheme="majorBidi" w:cstheme="majorBidi"/>
          </w:rPr>
          <w:t>https://www.humanite.fr/de-guerre-lasse-645444</w:t>
        </w:r>
      </w:hyperlink>
    </w:p>
    <w:p w14:paraId="52687671" w14:textId="77777777" w:rsidR="00B17D18" w:rsidRDefault="00B17D18" w:rsidP="00B17D18">
      <w:pPr>
        <w:spacing w:line="360" w:lineRule="auto"/>
        <w:jc w:val="both"/>
        <w:rPr>
          <w:rFonts w:asciiTheme="majorBidi" w:hAnsiTheme="majorBidi" w:cstheme="majorBidi"/>
        </w:rPr>
      </w:pPr>
      <w:r w:rsidRPr="00163464">
        <w:rPr>
          <w:rFonts w:asciiTheme="majorBidi" w:hAnsiTheme="majorBidi" w:cstheme="majorBidi"/>
        </w:rPr>
        <w:t>Rouaud Jean, «</w:t>
      </w:r>
      <w:r>
        <w:rPr>
          <w:rFonts w:asciiTheme="majorBidi" w:hAnsiTheme="majorBidi" w:cstheme="majorBidi"/>
        </w:rPr>
        <w:t> </w:t>
      </w:r>
      <w:r w:rsidRPr="00163464">
        <w:rPr>
          <w:rFonts w:asciiTheme="majorBidi" w:hAnsiTheme="majorBidi" w:cstheme="majorBidi"/>
        </w:rPr>
        <w:t>Le dernier cavalier</w:t>
      </w:r>
      <w:r>
        <w:rPr>
          <w:rFonts w:asciiTheme="majorBidi" w:hAnsiTheme="majorBidi" w:cstheme="majorBidi"/>
        </w:rPr>
        <w:t> </w:t>
      </w:r>
      <w:r w:rsidRPr="00163464">
        <w:rPr>
          <w:rFonts w:asciiTheme="majorBidi" w:hAnsiTheme="majorBidi" w:cstheme="majorBidi"/>
        </w:rPr>
        <w:t>», </w:t>
      </w:r>
      <w:r w:rsidRPr="00163464">
        <w:rPr>
          <w:rFonts w:asciiTheme="majorBidi" w:hAnsiTheme="majorBidi" w:cstheme="majorBidi"/>
          <w:i/>
          <w:iCs/>
        </w:rPr>
        <w:t>Cahiers Claude Simon</w:t>
      </w:r>
      <w:r w:rsidRPr="00163464">
        <w:rPr>
          <w:rFonts w:asciiTheme="majorBidi" w:hAnsiTheme="majorBidi" w:cstheme="majorBidi"/>
        </w:rPr>
        <w:t>, n°</w:t>
      </w:r>
      <w:r>
        <w:rPr>
          <w:rFonts w:asciiTheme="majorBidi" w:hAnsiTheme="majorBidi" w:cstheme="majorBidi"/>
        </w:rPr>
        <w:t> </w:t>
      </w:r>
      <w:r w:rsidRPr="00163464">
        <w:rPr>
          <w:rFonts w:asciiTheme="majorBidi" w:hAnsiTheme="majorBidi" w:cstheme="majorBidi"/>
        </w:rPr>
        <w:t>5, 2009, p.</w:t>
      </w:r>
      <w:r>
        <w:rPr>
          <w:rFonts w:asciiTheme="majorBidi" w:hAnsiTheme="majorBidi" w:cstheme="majorBidi"/>
        </w:rPr>
        <w:t> </w:t>
      </w:r>
      <w:r w:rsidRPr="00163464">
        <w:rPr>
          <w:rFonts w:asciiTheme="majorBidi" w:hAnsiTheme="majorBidi" w:cstheme="majorBidi"/>
        </w:rPr>
        <w:t>147-153.</w:t>
      </w:r>
    </w:p>
    <w:p w14:paraId="0C94B415" w14:textId="77777777" w:rsidR="00B17D18" w:rsidRPr="00163464" w:rsidRDefault="00B17D18" w:rsidP="00B17D18">
      <w:pPr>
        <w:spacing w:line="360" w:lineRule="auto"/>
        <w:jc w:val="both"/>
        <w:rPr>
          <w:rFonts w:asciiTheme="majorBidi" w:hAnsiTheme="majorBidi" w:cstheme="majorBidi"/>
        </w:rPr>
      </w:pPr>
      <w:r>
        <w:rPr>
          <w:rFonts w:asciiTheme="majorBidi" w:hAnsiTheme="majorBidi" w:cstheme="majorBidi"/>
        </w:rPr>
        <w:t xml:space="preserve">Rouaud Jean, </w:t>
      </w:r>
      <w:r w:rsidRPr="004263EC">
        <w:rPr>
          <w:rFonts w:asciiTheme="majorBidi" w:hAnsiTheme="majorBidi" w:cstheme="majorBidi"/>
          <w:i/>
          <w:iCs/>
        </w:rPr>
        <w:t>Les Champs d'honneur</w:t>
      </w:r>
      <w:r>
        <w:rPr>
          <w:rFonts w:asciiTheme="majorBidi" w:hAnsiTheme="majorBidi" w:cstheme="majorBidi"/>
        </w:rPr>
        <w:t>, Paris, Minuit, 1990.</w:t>
      </w:r>
    </w:p>
    <w:p w14:paraId="3FCD33BD" w14:textId="77777777" w:rsidR="00B17D18" w:rsidRPr="004263EC" w:rsidRDefault="00B17D18" w:rsidP="00B17D18">
      <w:pPr>
        <w:pStyle w:val="Notedebasdepage"/>
        <w:spacing w:line="360" w:lineRule="auto"/>
        <w:jc w:val="both"/>
        <w:rPr>
          <w:rFonts w:asciiTheme="majorBidi" w:hAnsiTheme="majorBidi"/>
          <w:sz w:val="24"/>
        </w:rPr>
      </w:pPr>
      <w:r w:rsidRPr="00C10B0A">
        <w:rPr>
          <w:rFonts w:asciiTheme="majorBidi" w:hAnsiTheme="majorBidi" w:hint="cs"/>
          <w:sz w:val="24"/>
        </w:rPr>
        <w:t>Rouaud</w:t>
      </w:r>
      <w:r w:rsidRPr="00C10B0A">
        <w:rPr>
          <w:rFonts w:asciiTheme="majorBidi" w:hAnsiTheme="majorBidi"/>
          <w:sz w:val="24"/>
        </w:rPr>
        <w:t xml:space="preserve"> Jean, </w:t>
      </w:r>
      <w:r w:rsidRPr="00C10B0A">
        <w:rPr>
          <w:rFonts w:asciiTheme="majorBidi" w:hAnsiTheme="majorBidi"/>
          <w:i/>
          <w:sz w:val="24"/>
        </w:rPr>
        <w:t>Sur la scène comme au ciel</w:t>
      </w:r>
      <w:r w:rsidRPr="00C10B0A">
        <w:rPr>
          <w:rFonts w:asciiTheme="majorBidi" w:hAnsiTheme="majorBidi"/>
          <w:sz w:val="24"/>
        </w:rPr>
        <w:t xml:space="preserve">, Paris, Minuit, </w:t>
      </w:r>
      <w:r w:rsidRPr="00F42FE7">
        <w:rPr>
          <w:rFonts w:asciiTheme="majorBidi" w:hAnsiTheme="majorBidi" w:hint="cs"/>
          <w:sz w:val="24"/>
        </w:rPr>
        <w:t>1999</w:t>
      </w:r>
      <w:r w:rsidRPr="004263EC">
        <w:rPr>
          <w:rFonts w:asciiTheme="majorBidi" w:hAnsiTheme="majorBidi"/>
          <w:sz w:val="24"/>
        </w:rPr>
        <w:t>.</w:t>
      </w:r>
    </w:p>
    <w:p w14:paraId="3E46B6A6" w14:textId="77777777" w:rsidR="00B17D18" w:rsidRPr="00B15247" w:rsidRDefault="00B17D18" w:rsidP="00B17D18">
      <w:pPr>
        <w:spacing w:line="360" w:lineRule="auto"/>
        <w:jc w:val="both"/>
        <w:rPr>
          <w:rFonts w:asciiTheme="majorBidi" w:hAnsiTheme="majorBidi" w:cstheme="majorBidi"/>
        </w:rPr>
      </w:pPr>
      <w:r w:rsidRPr="00163464">
        <w:rPr>
          <w:rFonts w:asciiTheme="majorBidi" w:hAnsiTheme="majorBidi" w:cstheme="majorBidi"/>
        </w:rPr>
        <w:t xml:space="preserve">Rouaud Jean, </w:t>
      </w:r>
      <w:r w:rsidRPr="00163464">
        <w:rPr>
          <w:rFonts w:asciiTheme="majorBidi" w:hAnsiTheme="majorBidi" w:cstheme="majorBidi"/>
          <w:i/>
          <w:iCs/>
        </w:rPr>
        <w:t>Un peu la guerre</w:t>
      </w:r>
      <w:r w:rsidRPr="00163464">
        <w:rPr>
          <w:rFonts w:asciiTheme="majorBidi" w:hAnsiTheme="majorBidi" w:cstheme="majorBidi"/>
        </w:rPr>
        <w:t>, Paris, Gallimard, 2014.</w:t>
      </w:r>
    </w:p>
    <w:p w14:paraId="39D9C1BE" w14:textId="77777777" w:rsidR="00B17D18" w:rsidRPr="00B15247" w:rsidRDefault="00B17D18" w:rsidP="00B17D18">
      <w:pPr>
        <w:spacing w:line="360" w:lineRule="auto"/>
        <w:jc w:val="both"/>
        <w:rPr>
          <w:rFonts w:asciiTheme="majorBidi" w:hAnsiTheme="majorBidi" w:cstheme="majorBidi"/>
          <w:shd w:val="clear" w:color="auto" w:fill="FFFFFF"/>
        </w:rPr>
      </w:pPr>
    </w:p>
    <w:p w14:paraId="71EA5BC7" w14:textId="5DAB8BCC" w:rsidR="00B17D18" w:rsidRDefault="00B17D18" w:rsidP="00B17D18">
      <w:pPr>
        <w:spacing w:line="360" w:lineRule="auto"/>
        <w:jc w:val="both"/>
        <w:rPr>
          <w:rFonts w:asciiTheme="majorBidi" w:hAnsiTheme="majorBidi" w:cstheme="majorBidi"/>
          <w:shd w:val="clear" w:color="auto" w:fill="FFFFFF"/>
          <w:lang w:val="en-US"/>
        </w:rPr>
      </w:pPr>
      <w:r w:rsidRPr="00163464">
        <w:rPr>
          <w:rFonts w:asciiTheme="majorBidi" w:hAnsiTheme="majorBidi" w:cstheme="majorBidi"/>
          <w:shd w:val="clear" w:color="auto" w:fill="FFFFFF"/>
          <w:lang w:val="en-US"/>
        </w:rPr>
        <w:t xml:space="preserve">Adolf Antony, </w:t>
      </w:r>
      <w:r>
        <w:rPr>
          <w:rFonts w:asciiTheme="majorBidi" w:hAnsiTheme="majorBidi" w:cstheme="majorBidi"/>
          <w:shd w:val="clear" w:color="auto" w:fill="FFFFFF"/>
          <w:lang w:val="en-US"/>
        </w:rPr>
        <w:t>"</w:t>
      </w:r>
      <w:r w:rsidRPr="00163464">
        <w:rPr>
          <w:rFonts w:asciiTheme="majorBidi" w:hAnsiTheme="majorBidi" w:cstheme="majorBidi"/>
          <w:shd w:val="clear" w:color="auto" w:fill="FFFFFF"/>
          <w:lang w:val="en-US"/>
        </w:rPr>
        <w:t>What Does Peace Literature Do? An Introduction to the Genre and Its Criticism</w:t>
      </w:r>
      <w:r>
        <w:rPr>
          <w:rFonts w:asciiTheme="majorBidi" w:hAnsiTheme="majorBidi" w:cstheme="majorBidi"/>
          <w:shd w:val="clear" w:color="auto" w:fill="FFFFFF"/>
          <w:lang w:val="en-US"/>
        </w:rPr>
        <w:t>"</w:t>
      </w:r>
      <w:r w:rsidRPr="00163464">
        <w:rPr>
          <w:rFonts w:asciiTheme="majorBidi" w:hAnsiTheme="majorBidi" w:cstheme="majorBidi"/>
          <w:shd w:val="clear" w:color="auto" w:fill="FFFFFF"/>
          <w:lang w:val="en-US"/>
        </w:rPr>
        <w:t xml:space="preserve">, </w:t>
      </w:r>
      <w:r w:rsidRPr="00163464">
        <w:rPr>
          <w:rFonts w:asciiTheme="majorBidi" w:hAnsiTheme="majorBidi" w:cstheme="majorBidi"/>
          <w:i/>
          <w:iCs/>
          <w:shd w:val="clear" w:color="auto" w:fill="FFFFFF"/>
          <w:lang w:val="en-US"/>
        </w:rPr>
        <w:t xml:space="preserve">Peace Research, </w:t>
      </w:r>
      <w:r w:rsidRPr="00163464">
        <w:rPr>
          <w:rFonts w:asciiTheme="majorBidi" w:hAnsiTheme="majorBidi" w:cstheme="majorBidi"/>
          <w:shd w:val="clear" w:color="auto" w:fill="FFFFFF"/>
          <w:lang w:val="en-US"/>
        </w:rPr>
        <w:t>vol.</w:t>
      </w:r>
      <w:r>
        <w:rPr>
          <w:rFonts w:asciiTheme="majorBidi" w:hAnsiTheme="majorBidi" w:cstheme="majorBidi"/>
          <w:shd w:val="clear" w:color="auto" w:fill="FFFFFF"/>
          <w:lang w:val="en-US"/>
        </w:rPr>
        <w:t> </w:t>
      </w:r>
      <w:r w:rsidRPr="00163464">
        <w:rPr>
          <w:rFonts w:asciiTheme="majorBidi" w:hAnsiTheme="majorBidi" w:cstheme="majorBidi"/>
          <w:shd w:val="clear" w:color="auto" w:fill="FFFFFF"/>
          <w:lang w:val="en-US"/>
        </w:rPr>
        <w:t>42, n°</w:t>
      </w:r>
      <w:r>
        <w:rPr>
          <w:rFonts w:asciiTheme="majorBidi" w:hAnsiTheme="majorBidi" w:cstheme="majorBidi"/>
          <w:shd w:val="clear" w:color="auto" w:fill="FFFFFF"/>
          <w:lang w:val="en-US"/>
        </w:rPr>
        <w:t> </w:t>
      </w:r>
      <w:r w:rsidRPr="00163464">
        <w:rPr>
          <w:rFonts w:asciiTheme="majorBidi" w:hAnsiTheme="majorBidi" w:cstheme="majorBidi"/>
          <w:shd w:val="clear" w:color="auto" w:fill="FFFFFF"/>
          <w:lang w:val="en-US"/>
        </w:rPr>
        <w:t>2, 2010,</w:t>
      </w:r>
      <w:r>
        <w:rPr>
          <w:rFonts w:asciiTheme="majorBidi" w:hAnsiTheme="majorBidi" w:cstheme="majorBidi"/>
          <w:shd w:val="clear" w:color="auto" w:fill="FFFFFF"/>
          <w:lang w:val="en-US"/>
        </w:rPr>
        <w:t xml:space="preserve"> </w:t>
      </w:r>
      <w:r w:rsidRPr="00163464">
        <w:rPr>
          <w:rFonts w:asciiTheme="majorBidi" w:hAnsiTheme="majorBidi" w:cstheme="majorBidi"/>
          <w:shd w:val="clear" w:color="auto" w:fill="FFFFFF"/>
          <w:lang w:val="en-US"/>
        </w:rPr>
        <w:t>p.</w:t>
      </w:r>
      <w:r>
        <w:rPr>
          <w:rFonts w:asciiTheme="majorBidi" w:hAnsiTheme="majorBidi" w:cstheme="majorBidi"/>
          <w:shd w:val="clear" w:color="auto" w:fill="FFFFFF"/>
          <w:lang w:val="en-US"/>
        </w:rPr>
        <w:t> </w:t>
      </w:r>
      <w:r w:rsidRPr="00163464">
        <w:rPr>
          <w:rFonts w:asciiTheme="majorBidi" w:hAnsiTheme="majorBidi" w:cstheme="majorBidi"/>
          <w:shd w:val="clear" w:color="auto" w:fill="FFFFFF"/>
          <w:lang w:val="en-US"/>
        </w:rPr>
        <w:t>9</w:t>
      </w:r>
      <w:r>
        <w:rPr>
          <w:rFonts w:asciiTheme="majorBidi" w:hAnsiTheme="majorBidi" w:cstheme="majorBidi"/>
          <w:shd w:val="clear" w:color="auto" w:fill="FFFFFF"/>
          <w:lang w:val="en-US"/>
        </w:rPr>
        <w:t> – </w:t>
      </w:r>
      <w:r w:rsidRPr="00163464">
        <w:rPr>
          <w:rFonts w:asciiTheme="majorBidi" w:hAnsiTheme="majorBidi" w:cstheme="majorBidi"/>
          <w:shd w:val="clear" w:color="auto" w:fill="FFFFFF"/>
          <w:lang w:val="en-US"/>
        </w:rPr>
        <w:t>21, p.</w:t>
      </w:r>
      <w:r>
        <w:rPr>
          <w:rFonts w:asciiTheme="majorBidi" w:hAnsiTheme="majorBidi" w:cstheme="majorBidi"/>
          <w:shd w:val="clear" w:color="auto" w:fill="FFFFFF"/>
          <w:lang w:val="en-US"/>
        </w:rPr>
        <w:t> </w:t>
      </w:r>
      <w:r w:rsidRPr="00163464">
        <w:rPr>
          <w:rFonts w:asciiTheme="majorBidi" w:hAnsiTheme="majorBidi" w:cstheme="majorBidi"/>
          <w:shd w:val="clear" w:color="auto" w:fill="FFFFFF"/>
          <w:lang w:val="en-US"/>
        </w:rPr>
        <w:t>9.</w:t>
      </w:r>
    </w:p>
    <w:p w14:paraId="5375DC21" w14:textId="1C892214" w:rsidR="008A4933" w:rsidRDefault="008A4933" w:rsidP="008A4933">
      <w:pPr>
        <w:spacing w:line="360" w:lineRule="auto"/>
        <w:rPr>
          <w:rFonts w:asciiTheme="majorBidi" w:hAnsiTheme="majorBidi" w:cstheme="majorBidi"/>
        </w:rPr>
      </w:pPr>
      <w:proofErr w:type="spellStart"/>
      <w:r w:rsidRPr="008A4933">
        <w:rPr>
          <w:rFonts w:asciiTheme="majorBidi" w:hAnsiTheme="majorBidi" w:cstheme="majorBidi"/>
        </w:rPr>
        <w:t>Audoin-Rouzeau</w:t>
      </w:r>
      <w:proofErr w:type="spellEnd"/>
      <w:r>
        <w:rPr>
          <w:rFonts w:asciiTheme="majorBidi" w:hAnsiTheme="majorBidi" w:cstheme="majorBidi" w:hint="cs"/>
          <w:rtl/>
        </w:rPr>
        <w:t xml:space="preserve"> </w:t>
      </w:r>
      <w:r w:rsidRPr="008A4933">
        <w:rPr>
          <w:rFonts w:asciiTheme="majorBidi" w:hAnsiTheme="majorBidi" w:cstheme="majorBidi"/>
        </w:rPr>
        <w:t xml:space="preserve">Stéphane, « Les Champs d'honneur, et ce que les historiens de la Grande Guerre ne voyaient pas », </w:t>
      </w:r>
      <w:r w:rsidRPr="008A4933">
        <w:rPr>
          <w:rFonts w:asciiTheme="majorBidi" w:hAnsiTheme="majorBidi" w:cstheme="majorBidi"/>
          <w:i/>
          <w:iCs/>
        </w:rPr>
        <w:t>Roman français contemporain face à l'Histoire : thèmes et formes</w:t>
      </w:r>
      <w:r w:rsidRPr="008A4933">
        <w:rPr>
          <w:rFonts w:asciiTheme="majorBidi" w:hAnsiTheme="majorBidi" w:cstheme="majorBidi"/>
        </w:rPr>
        <w:t xml:space="preserve">, Macerata, </w:t>
      </w:r>
      <w:proofErr w:type="spellStart"/>
      <w:r w:rsidRPr="008A4933">
        <w:rPr>
          <w:rFonts w:asciiTheme="majorBidi" w:hAnsiTheme="majorBidi" w:cstheme="majorBidi"/>
        </w:rPr>
        <w:t>Quodlibet</w:t>
      </w:r>
      <w:proofErr w:type="spellEnd"/>
      <w:r w:rsidRPr="008A4933">
        <w:rPr>
          <w:rFonts w:asciiTheme="majorBidi" w:hAnsiTheme="majorBidi" w:cstheme="majorBidi"/>
        </w:rPr>
        <w:t>, 2014, p. 249-257</w:t>
      </w:r>
      <w:r>
        <w:rPr>
          <w:rFonts w:asciiTheme="majorBidi" w:hAnsiTheme="majorBidi" w:cstheme="majorBidi"/>
        </w:rPr>
        <w:t>.</w:t>
      </w:r>
    </w:p>
    <w:p w14:paraId="46CFE59E" w14:textId="46234E0B" w:rsidR="00B17D18" w:rsidRDefault="00B17D18" w:rsidP="00B17D18">
      <w:pPr>
        <w:spacing w:line="360" w:lineRule="auto"/>
        <w:jc w:val="both"/>
        <w:rPr>
          <w:rFonts w:asciiTheme="majorBidi" w:hAnsiTheme="majorBidi" w:cstheme="majorBidi"/>
        </w:rPr>
      </w:pPr>
      <w:proofErr w:type="spellStart"/>
      <w:r w:rsidRPr="00163464">
        <w:rPr>
          <w:rFonts w:asciiTheme="majorBidi" w:hAnsiTheme="majorBidi" w:cstheme="majorBidi"/>
        </w:rPr>
        <w:t>Barjonet</w:t>
      </w:r>
      <w:proofErr w:type="spellEnd"/>
      <w:r w:rsidRPr="00163464">
        <w:rPr>
          <w:rFonts w:asciiTheme="majorBidi" w:hAnsiTheme="majorBidi" w:cstheme="majorBidi"/>
        </w:rPr>
        <w:t xml:space="preserve"> Aurélie, </w:t>
      </w:r>
      <w:r w:rsidRPr="00163464">
        <w:rPr>
          <w:rFonts w:asciiTheme="majorBidi" w:hAnsiTheme="majorBidi" w:cstheme="majorBidi"/>
          <w:i/>
          <w:iCs/>
        </w:rPr>
        <w:t>L</w:t>
      </w:r>
      <w:r>
        <w:rPr>
          <w:rFonts w:asciiTheme="majorBidi" w:hAnsiTheme="majorBidi" w:cstheme="majorBidi"/>
          <w:i/>
          <w:iCs/>
        </w:rPr>
        <w:t>’</w:t>
      </w:r>
      <w:r w:rsidRPr="00163464">
        <w:rPr>
          <w:rFonts w:asciiTheme="majorBidi" w:hAnsiTheme="majorBidi" w:cstheme="majorBidi"/>
          <w:i/>
          <w:iCs/>
        </w:rPr>
        <w:t>ère des non-témoins</w:t>
      </w:r>
      <w:r>
        <w:rPr>
          <w:rFonts w:asciiTheme="majorBidi" w:hAnsiTheme="majorBidi" w:cstheme="majorBidi"/>
          <w:i/>
          <w:iCs/>
        </w:rPr>
        <w:t> </w:t>
      </w:r>
      <w:r w:rsidRPr="00163464">
        <w:rPr>
          <w:rFonts w:asciiTheme="majorBidi" w:hAnsiTheme="majorBidi" w:cstheme="majorBidi"/>
          <w:i/>
          <w:iCs/>
        </w:rPr>
        <w:t>: la littérature de</w:t>
      </w:r>
      <w:r>
        <w:rPr>
          <w:rFonts w:asciiTheme="majorBidi" w:hAnsiTheme="majorBidi" w:cstheme="majorBidi"/>
          <w:i/>
          <w:iCs/>
        </w:rPr>
        <w:t>s</w:t>
      </w:r>
      <w:r w:rsidRPr="00163464">
        <w:rPr>
          <w:rFonts w:asciiTheme="majorBidi" w:hAnsiTheme="majorBidi" w:cstheme="majorBidi"/>
          <w:i/>
          <w:iCs/>
        </w:rPr>
        <w:t xml:space="preserve"> petits-enfants de la Shoah</w:t>
      </w:r>
      <w:r w:rsidRPr="00163464">
        <w:rPr>
          <w:rFonts w:asciiTheme="majorBidi" w:hAnsiTheme="majorBidi" w:cstheme="majorBidi"/>
        </w:rPr>
        <w:t xml:space="preserve">, Paris, Edition </w:t>
      </w:r>
      <w:proofErr w:type="spellStart"/>
      <w:r w:rsidRPr="00163464">
        <w:rPr>
          <w:rFonts w:asciiTheme="majorBidi" w:hAnsiTheme="majorBidi" w:cstheme="majorBidi"/>
        </w:rPr>
        <w:t>Kimé</w:t>
      </w:r>
      <w:proofErr w:type="spellEnd"/>
      <w:r w:rsidRPr="00163464">
        <w:rPr>
          <w:rFonts w:asciiTheme="majorBidi" w:hAnsiTheme="majorBidi" w:cstheme="majorBidi"/>
        </w:rPr>
        <w:t>, 2022</w:t>
      </w:r>
      <w:r>
        <w:rPr>
          <w:rFonts w:asciiTheme="majorBidi" w:hAnsiTheme="majorBidi" w:cstheme="majorBidi"/>
        </w:rPr>
        <w:t>.</w:t>
      </w:r>
    </w:p>
    <w:p w14:paraId="30A8AFD9" w14:textId="6547D7B3" w:rsidR="00B17D18" w:rsidRDefault="00B17D18" w:rsidP="00B17D18">
      <w:pPr>
        <w:spacing w:line="360" w:lineRule="auto"/>
        <w:jc w:val="both"/>
        <w:rPr>
          <w:rFonts w:asciiTheme="majorBidi" w:hAnsiTheme="majorBidi" w:cstheme="majorBidi"/>
        </w:rPr>
      </w:pPr>
      <w:r w:rsidRPr="00163464">
        <w:rPr>
          <w:rFonts w:asciiTheme="majorBidi" w:hAnsiTheme="majorBidi" w:cstheme="majorBidi"/>
          <w:color w:val="000000"/>
          <w:shd w:val="clear" w:color="auto" w:fill="FFFFFF"/>
          <w:lang w:eastAsia="fr-FR"/>
        </w:rPr>
        <w:t>Benveniste Émile,</w:t>
      </w:r>
      <w:r w:rsidRPr="00163464">
        <w:rPr>
          <w:rFonts w:asciiTheme="majorBidi" w:hAnsiTheme="majorBidi" w:cstheme="majorBidi"/>
          <w:color w:val="000000"/>
          <w:lang w:eastAsia="fr-FR"/>
        </w:rPr>
        <w:t xml:space="preserve"> </w:t>
      </w:r>
      <w:r w:rsidRPr="00163464">
        <w:rPr>
          <w:rFonts w:asciiTheme="majorBidi" w:hAnsiTheme="majorBidi" w:cstheme="majorBidi"/>
          <w:i/>
          <w:iCs/>
          <w:color w:val="000000"/>
          <w:shd w:val="clear" w:color="auto" w:fill="FFFFFF"/>
          <w:lang w:eastAsia="fr-FR"/>
        </w:rPr>
        <w:t>Le Vocabulaire des institutions indo-européennes</w:t>
      </w:r>
      <w:r w:rsidRPr="00163464">
        <w:rPr>
          <w:rFonts w:asciiTheme="majorBidi" w:hAnsiTheme="majorBidi" w:cstheme="majorBidi"/>
          <w:color w:val="000000"/>
          <w:shd w:val="clear" w:color="auto" w:fill="FFFFFF"/>
          <w:lang w:eastAsia="fr-FR"/>
        </w:rPr>
        <w:t>, Paris, Minuit, 1969</w:t>
      </w:r>
      <w:r>
        <w:rPr>
          <w:rFonts w:asciiTheme="majorBidi" w:hAnsiTheme="majorBidi" w:cstheme="majorBidi"/>
          <w:color w:val="000000"/>
          <w:shd w:val="clear" w:color="auto" w:fill="FFFFFF"/>
        </w:rPr>
        <w:t>.</w:t>
      </w:r>
    </w:p>
    <w:p w14:paraId="526EDC51" w14:textId="77777777" w:rsidR="00B17D18" w:rsidRDefault="00B17D18" w:rsidP="00B17D18">
      <w:pPr>
        <w:pStyle w:val="Footnote"/>
        <w:spacing w:line="360" w:lineRule="auto"/>
        <w:jc w:val="both"/>
        <w:rPr>
          <w:rFonts w:asciiTheme="majorBidi" w:hAnsiTheme="majorBidi" w:cstheme="majorBidi"/>
          <w:sz w:val="24"/>
          <w:szCs w:val="24"/>
        </w:rPr>
      </w:pPr>
      <w:proofErr w:type="spellStart"/>
      <w:r w:rsidRPr="00163464">
        <w:rPr>
          <w:rFonts w:asciiTheme="majorBidi" w:hAnsiTheme="majorBidi" w:cstheme="majorBidi"/>
          <w:sz w:val="24"/>
          <w:szCs w:val="24"/>
        </w:rPr>
        <w:t>Ducas</w:t>
      </w:r>
      <w:proofErr w:type="spellEnd"/>
      <w:r w:rsidRPr="00163464">
        <w:rPr>
          <w:rFonts w:asciiTheme="majorBidi" w:hAnsiTheme="majorBidi" w:cstheme="majorBidi"/>
          <w:sz w:val="24"/>
          <w:szCs w:val="24"/>
        </w:rPr>
        <w:t xml:space="preserve"> Sylvie, </w:t>
      </w:r>
      <w:r w:rsidRPr="00163464">
        <w:rPr>
          <w:rFonts w:asciiTheme="majorBidi" w:hAnsiTheme="majorBidi" w:cstheme="majorBidi"/>
          <w:i/>
          <w:iCs/>
          <w:sz w:val="24"/>
          <w:szCs w:val="24"/>
        </w:rPr>
        <w:t>Jean Rouaud</w:t>
      </w:r>
      <w:r>
        <w:rPr>
          <w:rFonts w:asciiTheme="majorBidi" w:hAnsiTheme="majorBidi" w:cstheme="majorBidi"/>
          <w:i/>
          <w:iCs/>
          <w:sz w:val="24"/>
          <w:szCs w:val="24"/>
        </w:rPr>
        <w:t> </w:t>
      </w:r>
      <w:r w:rsidRPr="00163464">
        <w:rPr>
          <w:rFonts w:asciiTheme="majorBidi" w:hAnsiTheme="majorBidi" w:cstheme="majorBidi"/>
          <w:i/>
          <w:iCs/>
          <w:sz w:val="24"/>
          <w:szCs w:val="24"/>
        </w:rPr>
        <w:t>: Les Champs d</w:t>
      </w:r>
      <w:r>
        <w:rPr>
          <w:rFonts w:asciiTheme="majorBidi" w:hAnsiTheme="majorBidi" w:cstheme="majorBidi"/>
          <w:i/>
          <w:iCs/>
          <w:sz w:val="24"/>
          <w:szCs w:val="24"/>
        </w:rPr>
        <w:t>’</w:t>
      </w:r>
      <w:r w:rsidRPr="00163464">
        <w:rPr>
          <w:rFonts w:asciiTheme="majorBidi" w:hAnsiTheme="majorBidi" w:cstheme="majorBidi"/>
          <w:i/>
          <w:iCs/>
          <w:sz w:val="24"/>
          <w:szCs w:val="24"/>
        </w:rPr>
        <w:t>honneur, Pour vos cadeau</w:t>
      </w:r>
      <w:r w:rsidRPr="00163464">
        <w:rPr>
          <w:rFonts w:asciiTheme="majorBidi" w:hAnsiTheme="majorBidi" w:cstheme="majorBidi"/>
          <w:sz w:val="24"/>
          <w:szCs w:val="24"/>
        </w:rPr>
        <w:t xml:space="preserve">, </w:t>
      </w:r>
      <w:r>
        <w:rPr>
          <w:rFonts w:asciiTheme="majorBidi" w:hAnsiTheme="majorBidi" w:cstheme="majorBidi"/>
          <w:sz w:val="24"/>
          <w:szCs w:val="24"/>
        </w:rPr>
        <w:t xml:space="preserve">Paris, Hatier, 2006. </w:t>
      </w:r>
    </w:p>
    <w:p w14:paraId="0206EA05" w14:textId="77777777" w:rsidR="00B17D18" w:rsidRPr="004263EC" w:rsidRDefault="00B17D18" w:rsidP="00B17D18">
      <w:pPr>
        <w:pStyle w:val="Notedebasdepage"/>
        <w:spacing w:line="360" w:lineRule="auto"/>
        <w:jc w:val="both"/>
        <w:rPr>
          <w:rFonts w:asciiTheme="majorBidi" w:hAnsiTheme="majorBidi"/>
          <w:sz w:val="24"/>
          <w:lang w:val="en-US"/>
        </w:rPr>
      </w:pPr>
      <w:proofErr w:type="spellStart"/>
      <w:r w:rsidRPr="004263EC">
        <w:rPr>
          <w:rFonts w:asciiTheme="majorBidi" w:hAnsiTheme="majorBidi"/>
          <w:sz w:val="24"/>
          <w:lang w:val="en-US"/>
        </w:rPr>
        <w:t>Felman</w:t>
      </w:r>
      <w:proofErr w:type="spellEnd"/>
      <w:r w:rsidRPr="004263EC">
        <w:rPr>
          <w:rFonts w:asciiTheme="majorBidi" w:hAnsiTheme="majorBidi"/>
          <w:sz w:val="24"/>
          <w:lang w:val="en-US"/>
        </w:rPr>
        <w:t xml:space="preserve"> Shoshana, “The Return of the Voice: Claude Lanzmann’s Shoah”’, </w:t>
      </w:r>
      <w:r w:rsidRPr="004263EC">
        <w:rPr>
          <w:rFonts w:asciiTheme="majorBidi" w:hAnsiTheme="majorBidi"/>
          <w:i/>
          <w:sz w:val="24"/>
          <w:lang w:val="en-US"/>
        </w:rPr>
        <w:t>The Holocaust: Theoretical Readings</w:t>
      </w:r>
      <w:r w:rsidRPr="004263EC">
        <w:rPr>
          <w:rFonts w:asciiTheme="majorBidi" w:hAnsiTheme="majorBidi"/>
          <w:sz w:val="24"/>
          <w:lang w:val="en-US"/>
        </w:rPr>
        <w:t>, Edinburgh, Edinburgh University Press, 2003, p. 360–368.</w:t>
      </w:r>
    </w:p>
    <w:p w14:paraId="5E4C6615" w14:textId="77777777" w:rsidR="00B17D18" w:rsidRDefault="00B17D18" w:rsidP="00B17D18">
      <w:pPr>
        <w:spacing w:line="360" w:lineRule="auto"/>
        <w:jc w:val="both"/>
        <w:rPr>
          <w:rFonts w:asciiTheme="majorBidi" w:hAnsiTheme="majorBidi" w:cstheme="majorBidi"/>
        </w:rPr>
      </w:pPr>
      <w:r w:rsidRPr="00163464">
        <w:rPr>
          <w:rFonts w:asciiTheme="majorBidi" w:eastAsia="David" w:hAnsiTheme="majorBidi" w:cstheme="majorBidi"/>
          <w:color w:val="000000"/>
        </w:rPr>
        <w:t xml:space="preserve">Geneviève </w:t>
      </w:r>
      <w:proofErr w:type="spellStart"/>
      <w:r w:rsidRPr="00163464">
        <w:rPr>
          <w:rFonts w:asciiTheme="majorBidi" w:eastAsia="David" w:hAnsiTheme="majorBidi" w:cstheme="majorBidi"/>
          <w:color w:val="000000"/>
        </w:rPr>
        <w:t>Salvan</w:t>
      </w:r>
      <w:proofErr w:type="spellEnd"/>
      <w:r w:rsidRPr="00163464">
        <w:rPr>
          <w:rFonts w:asciiTheme="majorBidi" w:eastAsia="David" w:hAnsiTheme="majorBidi" w:cstheme="majorBidi"/>
          <w:color w:val="000000"/>
        </w:rPr>
        <w:t xml:space="preserve">, </w:t>
      </w:r>
      <w:r w:rsidRPr="00163464">
        <w:rPr>
          <w:rFonts w:asciiTheme="majorBidi" w:hAnsiTheme="majorBidi" w:cstheme="majorBidi"/>
          <w:i/>
          <w:iCs/>
          <w:color w:val="000000"/>
          <w:shd w:val="clear" w:color="auto" w:fill="FFFFFF"/>
        </w:rPr>
        <w:t>Jean Rouaud, L</w:t>
      </w:r>
      <w:r>
        <w:rPr>
          <w:rFonts w:asciiTheme="majorBidi" w:hAnsiTheme="majorBidi" w:cstheme="majorBidi"/>
          <w:i/>
          <w:iCs/>
          <w:color w:val="000000"/>
          <w:shd w:val="clear" w:color="auto" w:fill="FFFFFF"/>
        </w:rPr>
        <w:t>’</w:t>
      </w:r>
      <w:r w:rsidRPr="00163464">
        <w:rPr>
          <w:rFonts w:asciiTheme="majorBidi" w:hAnsiTheme="majorBidi" w:cstheme="majorBidi"/>
          <w:i/>
          <w:iCs/>
          <w:color w:val="000000"/>
          <w:shd w:val="clear" w:color="auto" w:fill="FFFFFF"/>
        </w:rPr>
        <w:t>écriture et la Voix</w:t>
      </w:r>
      <w:r w:rsidRPr="00163464">
        <w:rPr>
          <w:rFonts w:asciiTheme="majorBidi" w:hAnsiTheme="majorBidi" w:cstheme="majorBidi"/>
          <w:color w:val="000000"/>
          <w:shd w:val="clear" w:color="auto" w:fill="FFFFFF"/>
        </w:rPr>
        <w:t>, Paris, Harmattan, 2012</w:t>
      </w:r>
      <w:r w:rsidRPr="00163464">
        <w:rPr>
          <w:rFonts w:asciiTheme="majorBidi" w:hAnsiTheme="majorBidi" w:cstheme="majorBidi"/>
        </w:rPr>
        <w:t>.</w:t>
      </w:r>
    </w:p>
    <w:p w14:paraId="33F50A2D" w14:textId="77777777" w:rsidR="00B17D18" w:rsidRPr="00F42FE7" w:rsidRDefault="00B17D18" w:rsidP="00B17D18">
      <w:pPr>
        <w:pStyle w:val="Notedebasdepage"/>
        <w:spacing w:line="360" w:lineRule="auto"/>
        <w:jc w:val="both"/>
        <w:rPr>
          <w:rFonts w:asciiTheme="majorBidi" w:hAnsiTheme="majorBidi"/>
          <w:sz w:val="24"/>
        </w:rPr>
      </w:pPr>
      <w:proofErr w:type="spellStart"/>
      <w:r w:rsidRPr="00C10B0A">
        <w:rPr>
          <w:rFonts w:asciiTheme="majorBidi" w:hAnsiTheme="majorBidi"/>
          <w:sz w:val="24"/>
        </w:rPr>
        <w:t>Hirsch</w:t>
      </w:r>
      <w:proofErr w:type="spellEnd"/>
      <w:r w:rsidRPr="00C10B0A">
        <w:rPr>
          <w:rFonts w:asciiTheme="majorBidi" w:hAnsiTheme="majorBidi"/>
          <w:sz w:val="24"/>
        </w:rPr>
        <w:t xml:space="preserve"> Marianne, « </w:t>
      </w:r>
      <w:proofErr w:type="spellStart"/>
      <w:r w:rsidRPr="00C10B0A">
        <w:rPr>
          <w:rFonts w:asciiTheme="majorBidi" w:hAnsiTheme="majorBidi"/>
          <w:sz w:val="24"/>
        </w:rPr>
        <w:t>Postmémoire</w:t>
      </w:r>
      <w:proofErr w:type="spellEnd"/>
      <w:r w:rsidRPr="00C10B0A">
        <w:rPr>
          <w:rFonts w:asciiTheme="majorBidi" w:hAnsiTheme="majorBidi"/>
          <w:sz w:val="24"/>
        </w:rPr>
        <w:t> </w:t>
      </w:r>
      <w:r w:rsidRPr="00F42FE7">
        <w:rPr>
          <w:rFonts w:asciiTheme="majorBidi" w:hAnsiTheme="majorBidi"/>
          <w:sz w:val="24"/>
        </w:rPr>
        <w:t xml:space="preserve">», Traduction de Philippe </w:t>
      </w:r>
      <w:proofErr w:type="spellStart"/>
      <w:r w:rsidRPr="00F42FE7">
        <w:rPr>
          <w:rFonts w:asciiTheme="majorBidi" w:hAnsiTheme="majorBidi"/>
          <w:sz w:val="24"/>
        </w:rPr>
        <w:t>Mesnard</w:t>
      </w:r>
      <w:proofErr w:type="spellEnd"/>
      <w:r w:rsidRPr="00F42FE7">
        <w:rPr>
          <w:rFonts w:asciiTheme="majorBidi" w:hAnsiTheme="majorBidi"/>
          <w:sz w:val="24"/>
        </w:rPr>
        <w:t xml:space="preserve">, </w:t>
      </w:r>
      <w:r w:rsidRPr="00F42FE7">
        <w:rPr>
          <w:rFonts w:asciiTheme="majorBidi" w:hAnsiTheme="majorBidi"/>
          <w:i/>
          <w:sz w:val="24"/>
        </w:rPr>
        <w:t>Témoigner, Dictionnaire testimonial et mémoriel, Entre histoire et mémoire</w:t>
      </w:r>
      <w:r w:rsidRPr="004263EC">
        <w:rPr>
          <w:rFonts w:asciiTheme="majorBidi" w:hAnsiTheme="majorBidi"/>
          <w:sz w:val="24"/>
        </w:rPr>
        <w:t xml:space="preserve">, </w:t>
      </w:r>
      <w:r>
        <w:rPr>
          <w:rFonts w:asciiTheme="majorBidi" w:hAnsiTheme="majorBidi" w:cstheme="majorBidi"/>
          <w:sz w:val="24"/>
          <w:szCs w:val="24"/>
        </w:rPr>
        <w:t>n°</w:t>
      </w:r>
      <w:r w:rsidRPr="00C10B0A">
        <w:rPr>
          <w:rFonts w:asciiTheme="majorBidi" w:hAnsiTheme="majorBidi"/>
          <w:sz w:val="24"/>
        </w:rPr>
        <w:t>118, 2014, p. 205-206.</w:t>
      </w:r>
    </w:p>
    <w:p w14:paraId="5A9422F5" w14:textId="102ADFFF" w:rsidR="00B17D18" w:rsidRDefault="00B17D18" w:rsidP="00B17D18">
      <w:pPr>
        <w:spacing w:line="360" w:lineRule="auto"/>
        <w:jc w:val="both"/>
        <w:rPr>
          <w:rFonts w:asciiTheme="majorBidi" w:hAnsiTheme="majorBidi" w:cstheme="majorBidi"/>
          <w:shd w:val="clear" w:color="auto" w:fill="FFFFFF"/>
        </w:rPr>
      </w:pPr>
      <w:proofErr w:type="spellStart"/>
      <w:r w:rsidRPr="00163464">
        <w:rPr>
          <w:rFonts w:asciiTheme="majorBidi" w:hAnsiTheme="majorBidi" w:cstheme="majorBidi"/>
          <w:shd w:val="clear" w:color="auto" w:fill="FFFFFF"/>
        </w:rPr>
        <w:t>Linhardt</w:t>
      </w:r>
      <w:proofErr w:type="spellEnd"/>
      <w:r w:rsidRPr="00163464">
        <w:rPr>
          <w:rFonts w:asciiTheme="majorBidi" w:hAnsiTheme="majorBidi" w:cstheme="majorBidi"/>
          <w:shd w:val="clear" w:color="auto" w:fill="FFFFFF"/>
        </w:rPr>
        <w:t xml:space="preserve"> Dominique</w:t>
      </w:r>
      <w:r>
        <w:rPr>
          <w:rFonts w:asciiTheme="majorBidi" w:hAnsiTheme="majorBidi" w:cstheme="majorBidi"/>
          <w:shd w:val="clear" w:color="auto" w:fill="FFFFFF"/>
        </w:rPr>
        <w:t xml:space="preserve"> et </w:t>
      </w:r>
      <w:r w:rsidRPr="00163464">
        <w:rPr>
          <w:rFonts w:asciiTheme="majorBidi" w:hAnsiTheme="majorBidi" w:cstheme="majorBidi"/>
          <w:shd w:val="clear" w:color="auto" w:fill="FFFFFF"/>
        </w:rPr>
        <w:t xml:space="preserve">Cédric Moreau de </w:t>
      </w:r>
      <w:proofErr w:type="spellStart"/>
      <w:r w:rsidRPr="00163464">
        <w:rPr>
          <w:rFonts w:asciiTheme="majorBidi" w:hAnsiTheme="majorBidi" w:cstheme="majorBidi"/>
          <w:shd w:val="clear" w:color="auto" w:fill="FFFFFF"/>
        </w:rPr>
        <w:t>Bellaing</w:t>
      </w:r>
      <w:proofErr w:type="spellEnd"/>
      <w:r w:rsidRPr="00163464">
        <w:rPr>
          <w:rFonts w:asciiTheme="majorBidi" w:hAnsiTheme="majorBidi" w:cstheme="majorBidi"/>
          <w:shd w:val="clear" w:color="auto" w:fill="FFFFFF"/>
        </w:rPr>
        <w:t xml:space="preserve">, </w:t>
      </w:r>
      <w:r w:rsidRPr="00163464">
        <w:rPr>
          <w:rFonts w:asciiTheme="majorBidi" w:hAnsiTheme="majorBidi" w:cstheme="majorBidi"/>
        </w:rPr>
        <w:t>«</w:t>
      </w:r>
      <w:r>
        <w:rPr>
          <w:rFonts w:asciiTheme="majorBidi" w:hAnsiTheme="majorBidi" w:cstheme="majorBidi"/>
        </w:rPr>
        <w:t> </w:t>
      </w:r>
      <w:r w:rsidRPr="00163464">
        <w:rPr>
          <w:rFonts w:asciiTheme="majorBidi" w:hAnsiTheme="majorBidi" w:cstheme="majorBidi"/>
          <w:shd w:val="clear" w:color="auto" w:fill="FFFFFF"/>
        </w:rPr>
        <w:t xml:space="preserve">Ni guerre, ni paix. Dislocations de l’ordre </w:t>
      </w:r>
      <w:proofErr w:type="spellStart"/>
      <w:r w:rsidRPr="00163464">
        <w:rPr>
          <w:rFonts w:asciiTheme="majorBidi" w:hAnsiTheme="majorBidi" w:cstheme="majorBidi"/>
          <w:shd w:val="clear" w:color="auto" w:fill="FFFFFF"/>
        </w:rPr>
        <w:t>po-litique</w:t>
      </w:r>
      <w:proofErr w:type="spellEnd"/>
      <w:r w:rsidRPr="00163464">
        <w:rPr>
          <w:rFonts w:asciiTheme="majorBidi" w:hAnsiTheme="majorBidi" w:cstheme="majorBidi"/>
          <w:shd w:val="clear" w:color="auto" w:fill="FFFFFF"/>
        </w:rPr>
        <w:t xml:space="preserve"> et décantonnements de la guerre</w:t>
      </w:r>
      <w:r>
        <w:rPr>
          <w:rFonts w:asciiTheme="majorBidi" w:hAnsiTheme="majorBidi" w:cstheme="majorBidi"/>
          <w:shd w:val="clear" w:color="auto" w:fill="FFFFFF"/>
        </w:rPr>
        <w:t> </w:t>
      </w:r>
      <w:r w:rsidRPr="00163464">
        <w:rPr>
          <w:rFonts w:asciiTheme="majorBidi" w:hAnsiTheme="majorBidi" w:cstheme="majorBidi"/>
        </w:rPr>
        <w:t>»,</w:t>
      </w:r>
      <w:r w:rsidRPr="00163464">
        <w:rPr>
          <w:rFonts w:asciiTheme="majorBidi" w:hAnsiTheme="majorBidi" w:cstheme="majorBidi"/>
          <w:shd w:val="clear" w:color="auto" w:fill="FFFFFF"/>
        </w:rPr>
        <w:t xml:space="preserve"> </w:t>
      </w:r>
      <w:proofErr w:type="spellStart"/>
      <w:r w:rsidRPr="00163464">
        <w:rPr>
          <w:rFonts w:asciiTheme="majorBidi" w:hAnsiTheme="majorBidi" w:cstheme="majorBidi"/>
          <w:i/>
          <w:iCs/>
          <w:shd w:val="clear" w:color="auto" w:fill="FFFFFF"/>
        </w:rPr>
        <w:t>Politix</w:t>
      </w:r>
      <w:proofErr w:type="spellEnd"/>
      <w:r w:rsidRPr="00163464">
        <w:rPr>
          <w:rFonts w:asciiTheme="majorBidi" w:hAnsiTheme="majorBidi" w:cstheme="majorBidi"/>
          <w:shd w:val="clear" w:color="auto" w:fill="FFFFFF"/>
        </w:rPr>
        <w:t>, vol.</w:t>
      </w:r>
      <w:r>
        <w:rPr>
          <w:rFonts w:asciiTheme="majorBidi" w:hAnsiTheme="majorBidi" w:cstheme="majorBidi"/>
          <w:shd w:val="clear" w:color="auto" w:fill="FFFFFF"/>
        </w:rPr>
        <w:t> </w:t>
      </w:r>
      <w:r w:rsidRPr="00163464">
        <w:rPr>
          <w:rFonts w:asciiTheme="majorBidi" w:hAnsiTheme="majorBidi" w:cstheme="majorBidi"/>
          <w:shd w:val="clear" w:color="auto" w:fill="FFFFFF"/>
        </w:rPr>
        <w:t>104</w:t>
      </w:r>
      <w:r>
        <w:rPr>
          <w:rFonts w:asciiTheme="majorBidi" w:hAnsiTheme="majorBidi" w:cstheme="majorBidi"/>
          <w:shd w:val="clear" w:color="auto" w:fill="FFFFFF"/>
        </w:rPr>
        <w:t>,</w:t>
      </w:r>
      <w:r w:rsidRPr="00163464">
        <w:rPr>
          <w:rFonts w:asciiTheme="majorBidi" w:hAnsiTheme="majorBidi" w:cstheme="majorBidi"/>
          <w:shd w:val="clear" w:color="auto" w:fill="FFFFFF"/>
        </w:rPr>
        <w:t xml:space="preserve"> n°</w:t>
      </w:r>
      <w:r>
        <w:rPr>
          <w:rFonts w:asciiTheme="majorBidi" w:hAnsiTheme="majorBidi" w:cstheme="majorBidi"/>
          <w:shd w:val="clear" w:color="auto" w:fill="FFFFFF"/>
        </w:rPr>
        <w:t> </w:t>
      </w:r>
      <w:r w:rsidRPr="00163464">
        <w:rPr>
          <w:rFonts w:asciiTheme="majorBidi" w:hAnsiTheme="majorBidi" w:cstheme="majorBidi"/>
          <w:shd w:val="clear" w:color="auto" w:fill="FFFFFF"/>
        </w:rPr>
        <w:t>4, 2013, p.</w:t>
      </w:r>
      <w:r>
        <w:rPr>
          <w:rFonts w:asciiTheme="majorBidi" w:hAnsiTheme="majorBidi" w:cstheme="majorBidi"/>
          <w:shd w:val="clear" w:color="auto" w:fill="FFFFFF"/>
        </w:rPr>
        <w:t> </w:t>
      </w:r>
      <w:r w:rsidRPr="00163464">
        <w:rPr>
          <w:rFonts w:asciiTheme="majorBidi" w:hAnsiTheme="majorBidi" w:cstheme="majorBidi"/>
          <w:shd w:val="clear" w:color="auto" w:fill="FFFFFF"/>
        </w:rPr>
        <w:t>7-23.</w:t>
      </w:r>
    </w:p>
    <w:p w14:paraId="599296F9" w14:textId="4D9E174E" w:rsidR="008A4933" w:rsidRPr="008A4933" w:rsidRDefault="008A4933" w:rsidP="00B17D18">
      <w:pPr>
        <w:pStyle w:val="Standarduser"/>
        <w:spacing w:line="360" w:lineRule="auto"/>
        <w:jc w:val="both"/>
        <w:rPr>
          <w:rFonts w:asciiTheme="majorBidi" w:hAnsiTheme="majorBidi" w:cstheme="majorBidi"/>
          <w:lang w:val="en-US"/>
        </w:rPr>
      </w:pPr>
      <w:r w:rsidRPr="000D33B1">
        <w:rPr>
          <w:lang w:val="en-US"/>
        </w:rPr>
        <w:t>Lynn Hynes</w:t>
      </w:r>
      <w:r>
        <w:rPr>
          <w:lang w:val="en-US"/>
        </w:rPr>
        <w:t xml:space="preserve"> </w:t>
      </w:r>
      <w:r w:rsidRPr="000D33B1">
        <w:rPr>
          <w:lang w:val="en-US"/>
        </w:rPr>
        <w:t xml:space="preserve">Samuel, </w:t>
      </w:r>
      <w:r w:rsidRPr="00CA1F90">
        <w:rPr>
          <w:i/>
          <w:iCs/>
          <w:lang w:val="en-US"/>
        </w:rPr>
        <w:t>The Soldiers’ Tale: Bearing Witness to Modern War</w:t>
      </w:r>
      <w:r>
        <w:rPr>
          <w:lang w:val="en-US"/>
        </w:rPr>
        <w:t xml:space="preserve">, </w:t>
      </w:r>
      <w:r w:rsidRPr="000D33B1">
        <w:rPr>
          <w:lang w:val="en-US"/>
        </w:rPr>
        <w:t>New York</w:t>
      </w:r>
      <w:r>
        <w:rPr>
          <w:lang w:val="en-US"/>
        </w:rPr>
        <w:t>,</w:t>
      </w:r>
      <w:r w:rsidRPr="000D33B1">
        <w:rPr>
          <w:lang w:val="en-US"/>
        </w:rPr>
        <w:t xml:space="preserve"> Penguin, 1997</w:t>
      </w:r>
      <w:r>
        <w:rPr>
          <w:lang w:val="en-US"/>
        </w:rPr>
        <w:t>.</w:t>
      </w:r>
    </w:p>
    <w:p w14:paraId="000DFD34" w14:textId="555C8622" w:rsidR="00B17D18" w:rsidRPr="00B15247" w:rsidRDefault="00B17D18" w:rsidP="00B17D18">
      <w:pPr>
        <w:pStyle w:val="Standarduser"/>
        <w:spacing w:line="360" w:lineRule="auto"/>
        <w:jc w:val="both"/>
        <w:rPr>
          <w:rFonts w:asciiTheme="majorBidi" w:hAnsiTheme="majorBidi" w:cstheme="majorBidi"/>
        </w:rPr>
      </w:pPr>
      <w:proofErr w:type="spellStart"/>
      <w:r w:rsidRPr="00163464">
        <w:rPr>
          <w:rFonts w:asciiTheme="majorBidi" w:hAnsiTheme="majorBidi" w:cstheme="majorBidi"/>
        </w:rPr>
        <w:t>Mesnard</w:t>
      </w:r>
      <w:proofErr w:type="spellEnd"/>
      <w:r w:rsidRPr="00163464">
        <w:rPr>
          <w:rFonts w:asciiTheme="majorBidi" w:hAnsiTheme="majorBidi" w:cstheme="majorBidi"/>
        </w:rPr>
        <w:t xml:space="preserve"> Philippe, «</w:t>
      </w:r>
      <w:r>
        <w:rPr>
          <w:rFonts w:asciiTheme="majorBidi" w:hAnsiTheme="majorBidi" w:cstheme="majorBidi"/>
        </w:rPr>
        <w:t> </w:t>
      </w:r>
      <w:r w:rsidRPr="00163464">
        <w:rPr>
          <w:rFonts w:asciiTheme="majorBidi" w:hAnsiTheme="majorBidi" w:cstheme="majorBidi"/>
        </w:rPr>
        <w:t>Ce qu’il nous revient d’affronter</w:t>
      </w:r>
      <w:r>
        <w:rPr>
          <w:rFonts w:asciiTheme="majorBidi" w:hAnsiTheme="majorBidi" w:cstheme="majorBidi"/>
        </w:rPr>
        <w:t> </w:t>
      </w:r>
      <w:r w:rsidRPr="00163464">
        <w:rPr>
          <w:rFonts w:asciiTheme="majorBidi" w:hAnsiTheme="majorBidi" w:cstheme="majorBidi"/>
        </w:rPr>
        <w:t>», </w:t>
      </w:r>
      <w:r w:rsidRPr="00163464">
        <w:rPr>
          <w:rFonts w:asciiTheme="majorBidi" w:hAnsiTheme="majorBidi" w:cstheme="majorBidi"/>
          <w:i/>
          <w:iCs/>
        </w:rPr>
        <w:t>Témoigner. Entre histoire et mémoire</w:t>
      </w:r>
      <w:r>
        <w:rPr>
          <w:rFonts w:asciiTheme="majorBidi" w:hAnsiTheme="majorBidi" w:cstheme="majorBidi"/>
          <w:i/>
          <w:iCs/>
        </w:rPr>
        <w:t>,</w:t>
      </w:r>
      <w:r w:rsidRPr="00163464">
        <w:rPr>
          <w:rFonts w:asciiTheme="majorBidi" w:hAnsiTheme="majorBidi" w:cstheme="majorBidi"/>
        </w:rPr>
        <w:t> </w:t>
      </w:r>
      <w:r>
        <w:rPr>
          <w:rFonts w:asciiTheme="majorBidi" w:hAnsiTheme="majorBidi" w:cstheme="majorBidi"/>
        </w:rPr>
        <w:t>n°</w:t>
      </w:r>
      <w:r w:rsidRPr="00163464">
        <w:rPr>
          <w:rFonts w:asciiTheme="majorBidi" w:hAnsiTheme="majorBidi" w:cstheme="majorBidi"/>
        </w:rPr>
        <w:t>119, 2014, p.</w:t>
      </w:r>
      <w:r>
        <w:rPr>
          <w:rFonts w:asciiTheme="majorBidi" w:hAnsiTheme="majorBidi" w:cstheme="majorBidi"/>
        </w:rPr>
        <w:t> </w:t>
      </w:r>
      <w:r w:rsidRPr="00163464">
        <w:rPr>
          <w:rFonts w:asciiTheme="majorBidi" w:hAnsiTheme="majorBidi" w:cstheme="majorBidi"/>
        </w:rPr>
        <w:t>4-5,</w:t>
      </w:r>
      <w:r>
        <w:rPr>
          <w:rFonts w:asciiTheme="majorBidi" w:hAnsiTheme="majorBidi" w:cstheme="majorBidi"/>
        </w:rPr>
        <w:t xml:space="preserve"> </w:t>
      </w:r>
      <w:r w:rsidRPr="00163464">
        <w:rPr>
          <w:rFonts w:asciiTheme="majorBidi" w:hAnsiTheme="majorBidi" w:cstheme="majorBidi"/>
        </w:rPr>
        <w:t>p.</w:t>
      </w:r>
      <w:r>
        <w:rPr>
          <w:rFonts w:asciiTheme="majorBidi" w:hAnsiTheme="majorBidi" w:cstheme="majorBidi"/>
        </w:rPr>
        <w:t> </w:t>
      </w:r>
      <w:r w:rsidRPr="00163464">
        <w:rPr>
          <w:rFonts w:asciiTheme="majorBidi" w:hAnsiTheme="majorBidi" w:cstheme="majorBidi"/>
        </w:rPr>
        <w:t>4. URL : http://journals.openedition.org/temoigner/1321 </w:t>
      </w:r>
    </w:p>
    <w:p w14:paraId="33B77275" w14:textId="5D1F743A" w:rsidR="00B17D18" w:rsidRPr="00163464" w:rsidRDefault="00B17D18" w:rsidP="00B17D18">
      <w:pPr>
        <w:spacing w:line="360" w:lineRule="auto"/>
        <w:jc w:val="both"/>
        <w:rPr>
          <w:rFonts w:asciiTheme="majorBidi" w:hAnsiTheme="majorBidi" w:cstheme="majorBidi"/>
          <w:rtl/>
          <w:lang w:val="en-US"/>
        </w:rPr>
      </w:pPr>
      <w:r w:rsidRPr="00163464">
        <w:rPr>
          <w:rFonts w:asciiTheme="majorBidi" w:hAnsiTheme="majorBidi" w:cstheme="majorBidi"/>
          <w:shd w:val="clear" w:color="auto" w:fill="FFFFFF"/>
          <w:lang w:val="en-US"/>
        </w:rPr>
        <w:t xml:space="preserve">Savage </w:t>
      </w:r>
      <w:proofErr w:type="spellStart"/>
      <w:r w:rsidRPr="00163464">
        <w:rPr>
          <w:rFonts w:asciiTheme="majorBidi" w:hAnsiTheme="majorBidi" w:cstheme="majorBidi"/>
          <w:shd w:val="clear" w:color="auto" w:fill="FFFFFF"/>
          <w:lang w:val="en-US"/>
        </w:rPr>
        <w:t>Brosman</w:t>
      </w:r>
      <w:proofErr w:type="spellEnd"/>
      <w:r w:rsidRPr="00163464">
        <w:rPr>
          <w:rFonts w:asciiTheme="majorBidi" w:hAnsiTheme="majorBidi" w:cstheme="majorBidi"/>
          <w:shd w:val="clear" w:color="auto" w:fill="FFFFFF"/>
          <w:lang w:val="en-US"/>
        </w:rPr>
        <w:t xml:space="preserve"> Catharine, </w:t>
      </w:r>
      <w:r>
        <w:rPr>
          <w:rFonts w:asciiTheme="majorBidi" w:hAnsiTheme="majorBidi" w:cstheme="majorBidi"/>
          <w:shd w:val="clear" w:color="auto" w:fill="FFFFFF"/>
          <w:lang w:val="en-US"/>
        </w:rPr>
        <w:t>"</w:t>
      </w:r>
      <w:r w:rsidRPr="00163464">
        <w:rPr>
          <w:rFonts w:asciiTheme="majorBidi" w:hAnsiTheme="majorBidi" w:cstheme="majorBidi"/>
          <w:shd w:val="clear" w:color="auto" w:fill="FFFFFF"/>
          <w:lang w:val="en-US"/>
        </w:rPr>
        <w:t>Reading Behind the Lines the Interpretation of War</w:t>
      </w:r>
      <w:r>
        <w:rPr>
          <w:rFonts w:asciiTheme="majorBidi" w:hAnsiTheme="majorBidi" w:cstheme="majorBidi"/>
          <w:shd w:val="clear" w:color="auto" w:fill="FFFFFF"/>
          <w:lang w:val="en-US"/>
        </w:rPr>
        <w:t>"</w:t>
      </w:r>
      <w:r w:rsidRPr="00163464">
        <w:rPr>
          <w:rFonts w:asciiTheme="majorBidi" w:hAnsiTheme="majorBidi" w:cstheme="majorBidi"/>
          <w:shd w:val="clear" w:color="auto" w:fill="FFFFFF"/>
          <w:lang w:val="en-US"/>
        </w:rPr>
        <w:t xml:space="preserve">, </w:t>
      </w:r>
      <w:r w:rsidRPr="00163464">
        <w:rPr>
          <w:rFonts w:asciiTheme="majorBidi" w:hAnsiTheme="majorBidi" w:cstheme="majorBidi"/>
          <w:i/>
          <w:iCs/>
          <w:shd w:val="clear" w:color="auto" w:fill="FFFFFF"/>
          <w:lang w:val="en-US"/>
        </w:rPr>
        <w:t>The Sewanee Review</w:t>
      </w:r>
      <w:r w:rsidRPr="00163464">
        <w:rPr>
          <w:rFonts w:asciiTheme="majorBidi" w:hAnsiTheme="majorBidi" w:cstheme="majorBidi"/>
          <w:shd w:val="clear" w:color="auto" w:fill="FFFFFF"/>
          <w:lang w:val="en-US"/>
        </w:rPr>
        <w:t>, vol.</w:t>
      </w:r>
      <w:r>
        <w:rPr>
          <w:rFonts w:asciiTheme="majorBidi" w:hAnsiTheme="majorBidi" w:cstheme="majorBidi"/>
          <w:shd w:val="clear" w:color="auto" w:fill="FFFFFF"/>
          <w:lang w:val="en-US"/>
        </w:rPr>
        <w:t> </w:t>
      </w:r>
      <w:r w:rsidRPr="00163464">
        <w:rPr>
          <w:rFonts w:asciiTheme="majorBidi" w:hAnsiTheme="majorBidi" w:cstheme="majorBidi"/>
          <w:shd w:val="clear" w:color="auto" w:fill="FFFFFF"/>
          <w:lang w:val="en-US"/>
        </w:rPr>
        <w:t>100, n°</w:t>
      </w:r>
      <w:r>
        <w:rPr>
          <w:rFonts w:asciiTheme="majorBidi" w:hAnsiTheme="majorBidi" w:cstheme="majorBidi"/>
          <w:shd w:val="clear" w:color="auto" w:fill="FFFFFF"/>
          <w:lang w:val="en-US"/>
        </w:rPr>
        <w:t> </w:t>
      </w:r>
      <w:r w:rsidRPr="00163464">
        <w:rPr>
          <w:rFonts w:asciiTheme="majorBidi" w:hAnsiTheme="majorBidi" w:cstheme="majorBidi"/>
          <w:shd w:val="clear" w:color="auto" w:fill="FFFFFF"/>
          <w:lang w:val="en-US"/>
        </w:rPr>
        <w:t>1, 1992, p. 69–97.</w:t>
      </w:r>
    </w:p>
    <w:p w14:paraId="4D440CC4" w14:textId="14364231" w:rsidR="00B17D18" w:rsidRPr="004263EC" w:rsidRDefault="00B17D18" w:rsidP="00921DFC">
      <w:pPr>
        <w:pStyle w:val="Standard"/>
        <w:spacing w:line="360" w:lineRule="auto"/>
        <w:jc w:val="both"/>
        <w:rPr>
          <w:lang w:val="en-US"/>
        </w:rPr>
      </w:pPr>
      <w:r w:rsidRPr="00163464">
        <w:rPr>
          <w:rFonts w:asciiTheme="majorBidi" w:hAnsiTheme="majorBidi" w:cstheme="majorBidi"/>
          <w:lang w:val="en-US"/>
        </w:rPr>
        <w:lastRenderedPageBreak/>
        <w:t xml:space="preserve">Smyth Edmund, </w:t>
      </w:r>
      <w:r>
        <w:rPr>
          <w:rFonts w:asciiTheme="majorBidi" w:hAnsiTheme="majorBidi" w:cstheme="majorBidi"/>
          <w:shd w:val="clear" w:color="auto" w:fill="FFFFFF"/>
          <w:lang w:val="en-US"/>
        </w:rPr>
        <w:t>"</w:t>
      </w:r>
      <w:r w:rsidRPr="00163464">
        <w:rPr>
          <w:rFonts w:asciiTheme="majorBidi" w:hAnsiTheme="majorBidi" w:cstheme="majorBidi"/>
          <w:lang w:val="en-US"/>
        </w:rPr>
        <w:t>The fiction of Jean Rouaud: perception, memory and identity</w:t>
      </w:r>
      <w:r>
        <w:rPr>
          <w:rFonts w:asciiTheme="majorBidi" w:hAnsiTheme="majorBidi" w:cstheme="majorBidi"/>
          <w:shd w:val="clear" w:color="auto" w:fill="FFFFFF"/>
          <w:lang w:val="en-US"/>
        </w:rPr>
        <w:t>"</w:t>
      </w:r>
      <w:r w:rsidRPr="00163464">
        <w:rPr>
          <w:rFonts w:asciiTheme="majorBidi" w:hAnsiTheme="majorBidi" w:cstheme="majorBidi"/>
          <w:lang w:val="en-US"/>
        </w:rPr>
        <w:t>, </w:t>
      </w:r>
      <w:r w:rsidRPr="00163464">
        <w:rPr>
          <w:rFonts w:asciiTheme="majorBidi" w:hAnsiTheme="majorBidi" w:cstheme="majorBidi"/>
          <w:i/>
          <w:iCs/>
          <w:lang w:val="en-US"/>
        </w:rPr>
        <w:t>French Prose in 2000</w:t>
      </w:r>
      <w:r w:rsidRPr="00163464">
        <w:rPr>
          <w:rFonts w:asciiTheme="majorBidi" w:hAnsiTheme="majorBidi" w:cstheme="majorBidi"/>
          <w:lang w:val="en-US"/>
        </w:rPr>
        <w:t>, Leiden, The Netherlands, Brill, 2002, p. 93</w:t>
      </w:r>
      <w:r>
        <w:rPr>
          <w:rFonts w:asciiTheme="majorBidi" w:hAnsiTheme="majorBidi" w:cstheme="majorBidi"/>
          <w:lang w:val="en-US"/>
        </w:rPr>
        <w:t>–</w:t>
      </w:r>
      <w:r w:rsidRPr="00163464">
        <w:rPr>
          <w:rFonts w:asciiTheme="majorBidi" w:hAnsiTheme="majorBidi" w:cstheme="majorBidi"/>
          <w:lang w:val="en-US"/>
        </w:rPr>
        <w:t>101.</w:t>
      </w:r>
    </w:p>
    <w:sectPr w:rsidR="00B17D18" w:rsidRPr="004263EC" w:rsidSect="00656B40">
      <w:headerReference w:type="default" r:id="rId8"/>
      <w:footerReference w:type="even" r:id="rId9"/>
      <w:footerReference w:type="default" r:id="rId10"/>
      <w:pgSz w:w="11906" w:h="16838"/>
      <w:pgMar w:top="1440" w:right="1440" w:bottom="1440" w:left="144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BBDB3" w14:textId="77777777" w:rsidR="00857B35" w:rsidRDefault="00857B35" w:rsidP="00B17D18">
      <w:r>
        <w:separator/>
      </w:r>
    </w:p>
  </w:endnote>
  <w:endnote w:type="continuationSeparator" w:id="0">
    <w:p w14:paraId="2DE2441C" w14:textId="77777777" w:rsidR="00857B35" w:rsidRDefault="00857B35" w:rsidP="00B17D18">
      <w:r>
        <w:continuationSeparator/>
      </w:r>
    </w:p>
  </w:endnote>
  <w:endnote w:type="continuationNotice" w:id="1">
    <w:p w14:paraId="43B7693B" w14:textId="77777777" w:rsidR="00857B35" w:rsidRDefault="00857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avid">
    <w:panose1 w:val="020E0502060401010101"/>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740181413"/>
      <w:docPartObj>
        <w:docPartGallery w:val="Page Numbers (Bottom of Page)"/>
        <w:docPartUnique/>
      </w:docPartObj>
    </w:sdtPr>
    <w:sdtEndPr>
      <w:rPr>
        <w:rStyle w:val="Numrodepage"/>
      </w:rPr>
    </w:sdtEndPr>
    <w:sdtContent>
      <w:p w14:paraId="5137EDC2" w14:textId="132412C6" w:rsidR="00656B40" w:rsidRDefault="00656B40" w:rsidP="004C1212">
        <w:pPr>
          <w:pStyle w:val="Pieddepage"/>
          <w:framePr w:wrap="none" w:vAnchor="text" w:hAnchor="text"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CC4492C" w14:textId="77777777" w:rsidR="00656B40" w:rsidRDefault="00656B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35610328"/>
      <w:docPartObj>
        <w:docPartGallery w:val="Page Numbers (Bottom of Page)"/>
        <w:docPartUnique/>
      </w:docPartObj>
    </w:sdtPr>
    <w:sdtEndPr>
      <w:rPr>
        <w:rStyle w:val="Numrodepage"/>
      </w:rPr>
    </w:sdtEndPr>
    <w:sdtContent>
      <w:p w14:paraId="4582CAAA" w14:textId="33E4C1C1" w:rsidR="00656B40" w:rsidRDefault="00656B40" w:rsidP="004C1212">
        <w:pPr>
          <w:pStyle w:val="Pieddepage"/>
          <w:framePr w:wrap="none" w:vAnchor="text" w:hAnchor="text"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3D31C06B" w14:textId="77777777" w:rsidR="00C10B0A" w:rsidRDefault="00C10B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2B56B" w14:textId="77777777" w:rsidR="00857B35" w:rsidRDefault="00857B35" w:rsidP="00B17D18">
      <w:r>
        <w:separator/>
      </w:r>
    </w:p>
  </w:footnote>
  <w:footnote w:type="continuationSeparator" w:id="0">
    <w:p w14:paraId="45F182A2" w14:textId="77777777" w:rsidR="00857B35" w:rsidRDefault="00857B35" w:rsidP="00B17D18">
      <w:r>
        <w:continuationSeparator/>
      </w:r>
    </w:p>
  </w:footnote>
  <w:footnote w:type="continuationNotice" w:id="1">
    <w:p w14:paraId="2F5C1137" w14:textId="77777777" w:rsidR="00857B35" w:rsidRDefault="00857B35"/>
  </w:footnote>
  <w:footnote w:id="2">
    <w:p w14:paraId="7288FE71" w14:textId="77777777" w:rsidR="00F74F56" w:rsidRPr="00E14FBA" w:rsidRDefault="00F74F56" w:rsidP="00F74F56">
      <w:pPr>
        <w:jc w:val="both"/>
        <w:rPr>
          <w:rFonts w:asciiTheme="majorBidi" w:hAnsiTheme="majorBidi" w:cstheme="majorBidi"/>
          <w:sz w:val="20"/>
          <w:szCs w:val="20"/>
        </w:rPr>
      </w:pPr>
      <w:r w:rsidRPr="00E14FBA">
        <w:rPr>
          <w:rStyle w:val="NotedebasdepageCar1"/>
          <w:rFonts w:asciiTheme="majorBidi" w:hAnsiTheme="majorBidi" w:cstheme="majorBidi"/>
        </w:rPr>
        <w:footnoteRef/>
      </w:r>
      <w:r w:rsidRPr="00E14FBA">
        <w:rPr>
          <w:rFonts w:asciiTheme="majorBidi" w:hAnsiTheme="majorBidi" w:cstheme="majorBidi"/>
          <w:sz w:val="20"/>
          <w:szCs w:val="20"/>
        </w:rPr>
        <w:t xml:space="preserve"> Jean Rouaud, </w:t>
      </w:r>
      <w:r w:rsidRPr="00E14FBA">
        <w:rPr>
          <w:rFonts w:asciiTheme="majorBidi" w:hAnsiTheme="majorBidi" w:cstheme="majorBidi"/>
          <w:i/>
          <w:iCs/>
          <w:sz w:val="20"/>
          <w:szCs w:val="20"/>
        </w:rPr>
        <w:t>Les Champs d'Honneur</w:t>
      </w:r>
      <w:r w:rsidRPr="00E14FBA">
        <w:rPr>
          <w:rFonts w:asciiTheme="majorBidi" w:hAnsiTheme="majorBidi" w:cstheme="majorBidi"/>
          <w:sz w:val="20"/>
          <w:szCs w:val="20"/>
        </w:rPr>
        <w:t>, Paris, Minuit, 1990.</w:t>
      </w:r>
    </w:p>
  </w:footnote>
  <w:footnote w:id="3">
    <w:p w14:paraId="0C96211A" w14:textId="77777777" w:rsidR="00F74F56" w:rsidRDefault="00F74F56" w:rsidP="00F74F56">
      <w:pPr>
        <w:pStyle w:val="Notedebasdepage"/>
      </w:pPr>
      <w:r>
        <w:rPr>
          <w:rStyle w:val="Appelnotedebasdep"/>
        </w:rPr>
        <w:footnoteRef/>
      </w:r>
      <w:r w:rsidRPr="00A26DFE">
        <w:t xml:space="preserve"> </w:t>
      </w:r>
      <w:bookmarkStart w:id="2" w:name="OLE_LINK53"/>
      <w:bookmarkStart w:id="3" w:name="OLE_LINK54"/>
      <w:r>
        <w:t xml:space="preserve">Stéphane </w:t>
      </w:r>
      <w:proofErr w:type="spellStart"/>
      <w:r>
        <w:t>Audoin-Rouzeau</w:t>
      </w:r>
      <w:proofErr w:type="spellEnd"/>
      <w:r>
        <w:t>, « </w:t>
      </w:r>
      <w:r w:rsidRPr="0097685A">
        <w:rPr>
          <w:i/>
        </w:rPr>
        <w:t>Les Champs d'honneur</w:t>
      </w:r>
      <w:r>
        <w:t xml:space="preserve">, et ce que les historiens de la Grande Guerre </w:t>
      </w:r>
    </w:p>
    <w:p w14:paraId="76809338" w14:textId="77777777" w:rsidR="00F74F56" w:rsidRDefault="00F74F56" w:rsidP="00F74F56">
      <w:pPr>
        <w:pStyle w:val="Notedebasdepage"/>
      </w:pPr>
      <w:r>
        <w:t xml:space="preserve">   </w:t>
      </w:r>
      <w:proofErr w:type="gramStart"/>
      <w:r>
        <w:t>ne</w:t>
      </w:r>
      <w:proofErr w:type="gramEnd"/>
      <w:r>
        <w:t xml:space="preserve"> voyaient pas », </w:t>
      </w:r>
      <w:r>
        <w:rPr>
          <w:i/>
          <w:iCs/>
        </w:rPr>
        <w:t>Roman français contemporain face à l'Histoire : thèmes et formes</w:t>
      </w:r>
      <w:r>
        <w:t xml:space="preserve">, Macerata, </w:t>
      </w:r>
    </w:p>
    <w:p w14:paraId="3D9CD510" w14:textId="77777777" w:rsidR="00F74F56" w:rsidRPr="00E27A45" w:rsidRDefault="00F74F56" w:rsidP="00F74F56">
      <w:pPr>
        <w:pStyle w:val="Notedebasdepage"/>
        <w:rPr>
          <w:lang w:val="en-US"/>
        </w:rPr>
      </w:pPr>
      <w:r>
        <w:t xml:space="preserve">   </w:t>
      </w:r>
      <w:r w:rsidRPr="005B0591">
        <w:rPr>
          <w:lang w:val="en-US"/>
        </w:rPr>
        <w:t>Quodlibet, 2014, p. 249-257, p. 250.</w:t>
      </w:r>
      <w:bookmarkEnd w:id="2"/>
      <w:bookmarkEnd w:id="3"/>
    </w:p>
  </w:footnote>
  <w:footnote w:id="4">
    <w:p w14:paraId="44A69B42" w14:textId="77777777" w:rsidR="00F74F56" w:rsidRPr="00E14FBA" w:rsidRDefault="00F74F56" w:rsidP="00F74F56">
      <w:pPr>
        <w:jc w:val="both"/>
        <w:rPr>
          <w:rFonts w:asciiTheme="majorBidi" w:hAnsiTheme="majorBidi" w:cstheme="majorBidi"/>
          <w:sz w:val="20"/>
          <w:szCs w:val="20"/>
          <w:lang w:val="en-US"/>
        </w:rPr>
      </w:pPr>
      <w:r w:rsidRPr="00E14FBA">
        <w:rPr>
          <w:rStyle w:val="NotedebasdepageCar1"/>
          <w:rFonts w:asciiTheme="majorBidi" w:hAnsiTheme="majorBidi" w:cstheme="majorBidi"/>
        </w:rPr>
        <w:footnoteRef/>
      </w:r>
      <w:r w:rsidRPr="00E14FBA">
        <w:rPr>
          <w:rFonts w:asciiTheme="majorBidi" w:hAnsiTheme="majorBidi" w:cstheme="majorBidi"/>
          <w:sz w:val="20"/>
          <w:szCs w:val="20"/>
          <w:lang w:val="en-US"/>
        </w:rPr>
        <w:t xml:space="preserve"> Edmund Smyth, </w:t>
      </w:r>
      <w:r>
        <w:rPr>
          <w:rFonts w:asciiTheme="majorBidi" w:hAnsiTheme="majorBidi" w:cstheme="majorBidi"/>
          <w:sz w:val="20"/>
          <w:szCs w:val="20"/>
          <w:lang w:val="en-US"/>
        </w:rPr>
        <w:t>"</w:t>
      </w:r>
      <w:r w:rsidRPr="00E14FBA">
        <w:rPr>
          <w:rFonts w:asciiTheme="majorBidi" w:hAnsiTheme="majorBidi" w:cstheme="majorBidi"/>
          <w:sz w:val="20"/>
          <w:szCs w:val="20"/>
          <w:lang w:val="en-US"/>
        </w:rPr>
        <w:t>The fiction of Jean Rouaud: perception, memory and identity</w:t>
      </w:r>
      <w:r>
        <w:rPr>
          <w:rFonts w:asciiTheme="majorBidi" w:hAnsiTheme="majorBidi" w:cstheme="majorBidi"/>
          <w:sz w:val="20"/>
          <w:szCs w:val="20"/>
          <w:lang w:val="en-US"/>
        </w:rPr>
        <w:t>"</w:t>
      </w:r>
      <w:r w:rsidRPr="00E14FBA">
        <w:rPr>
          <w:rFonts w:asciiTheme="majorBidi" w:hAnsiTheme="majorBidi" w:cstheme="majorBidi"/>
          <w:sz w:val="20"/>
          <w:szCs w:val="20"/>
          <w:lang w:val="en-US"/>
        </w:rPr>
        <w:t>, </w:t>
      </w:r>
      <w:r w:rsidRPr="00E14FBA">
        <w:rPr>
          <w:rFonts w:asciiTheme="majorBidi" w:hAnsiTheme="majorBidi" w:cstheme="majorBidi"/>
          <w:i/>
          <w:sz w:val="20"/>
          <w:szCs w:val="20"/>
          <w:lang w:val="en-US"/>
        </w:rPr>
        <w:t>French Prose in 2000</w:t>
      </w:r>
      <w:r w:rsidRPr="00E14FBA">
        <w:rPr>
          <w:rFonts w:asciiTheme="majorBidi" w:hAnsiTheme="majorBidi" w:cstheme="majorBidi"/>
          <w:sz w:val="20"/>
          <w:szCs w:val="20"/>
          <w:lang w:val="en-US"/>
        </w:rPr>
        <w:t>, Leiden, The Netherlands, Brill, 2002, p. 93-101, p. 94.</w:t>
      </w:r>
    </w:p>
  </w:footnote>
  <w:footnote w:id="5">
    <w:p w14:paraId="469F01A7" w14:textId="77777777" w:rsidR="00F74F56" w:rsidRPr="00E14FBA" w:rsidRDefault="00F74F56" w:rsidP="00F74F56">
      <w:pPr>
        <w:pStyle w:val="Commentaire"/>
        <w:jc w:val="both"/>
        <w:rPr>
          <w:rFonts w:asciiTheme="majorBidi" w:hAnsiTheme="majorBidi" w:cstheme="majorBidi"/>
        </w:rPr>
      </w:pPr>
      <w:r w:rsidRPr="00E14FBA">
        <w:rPr>
          <w:rStyle w:val="NotedebasdepageCar1"/>
          <w:rFonts w:asciiTheme="majorBidi" w:hAnsiTheme="majorBidi" w:cstheme="majorBidi"/>
        </w:rPr>
        <w:footnoteRef/>
      </w:r>
      <w:r w:rsidRPr="00E14FBA">
        <w:rPr>
          <w:rFonts w:asciiTheme="majorBidi" w:hAnsiTheme="majorBidi" w:cstheme="majorBidi"/>
        </w:rPr>
        <w:t xml:space="preserve"> Sylvie </w:t>
      </w:r>
      <w:proofErr w:type="spellStart"/>
      <w:r w:rsidRPr="00E14FBA">
        <w:rPr>
          <w:rFonts w:asciiTheme="majorBidi" w:hAnsiTheme="majorBidi" w:cstheme="majorBidi"/>
        </w:rPr>
        <w:t>Ducas</w:t>
      </w:r>
      <w:proofErr w:type="spellEnd"/>
      <w:r w:rsidRPr="00E14FBA">
        <w:rPr>
          <w:rFonts w:asciiTheme="majorBidi" w:hAnsiTheme="majorBidi" w:cstheme="majorBidi"/>
        </w:rPr>
        <w:t xml:space="preserve">, </w:t>
      </w:r>
      <w:r w:rsidRPr="00E14FBA">
        <w:rPr>
          <w:rFonts w:asciiTheme="majorBidi" w:hAnsiTheme="majorBidi" w:cstheme="majorBidi"/>
          <w:i/>
        </w:rPr>
        <w:t xml:space="preserve">Jean </w:t>
      </w:r>
      <w:proofErr w:type="gramStart"/>
      <w:r w:rsidRPr="00E14FBA">
        <w:rPr>
          <w:rFonts w:asciiTheme="majorBidi" w:hAnsiTheme="majorBidi" w:cstheme="majorBidi"/>
          <w:i/>
        </w:rPr>
        <w:t>Rouaud:</w:t>
      </w:r>
      <w:proofErr w:type="gramEnd"/>
      <w:r w:rsidRPr="00E14FBA">
        <w:rPr>
          <w:rFonts w:asciiTheme="majorBidi" w:hAnsiTheme="majorBidi" w:cstheme="majorBidi"/>
          <w:i/>
        </w:rPr>
        <w:t xml:space="preserve"> Les Champs d'honneur, Pour vos cadeau</w:t>
      </w:r>
      <w:r w:rsidRPr="00E14FBA">
        <w:rPr>
          <w:rFonts w:asciiTheme="majorBidi" w:hAnsiTheme="majorBidi" w:cstheme="majorBidi"/>
        </w:rPr>
        <w:t>, Paris, Hatier, 2006, p. 67.</w:t>
      </w:r>
    </w:p>
  </w:footnote>
  <w:footnote w:id="6">
    <w:p w14:paraId="5D0F32DE" w14:textId="77777777" w:rsidR="00F74F56" w:rsidRPr="00E14FBA" w:rsidRDefault="00F74F56" w:rsidP="00F74F56">
      <w:pPr>
        <w:pStyle w:val="Commentaire"/>
        <w:jc w:val="both"/>
        <w:rPr>
          <w:rFonts w:asciiTheme="majorBidi" w:hAnsiTheme="majorBidi" w:cstheme="majorBidi"/>
        </w:rPr>
      </w:pPr>
      <w:r w:rsidRPr="00E14FBA">
        <w:rPr>
          <w:rStyle w:val="NotedebasdepageCar1"/>
          <w:rFonts w:asciiTheme="majorBidi" w:hAnsiTheme="majorBidi" w:cstheme="majorBidi"/>
        </w:rPr>
        <w:footnoteRef/>
      </w:r>
      <w:r w:rsidRPr="00E14FBA">
        <w:rPr>
          <w:rFonts w:asciiTheme="majorBidi" w:hAnsiTheme="majorBidi" w:cstheme="majorBidi"/>
        </w:rPr>
        <w:t xml:space="preserve"> </w:t>
      </w:r>
      <w:proofErr w:type="spellStart"/>
      <w:r w:rsidRPr="00E14FBA">
        <w:rPr>
          <w:rFonts w:asciiTheme="majorBidi" w:eastAsia="David" w:hAnsiTheme="majorBidi" w:cstheme="majorBidi"/>
          <w:color w:val="000000"/>
        </w:rPr>
        <w:t>Salvan</w:t>
      </w:r>
      <w:proofErr w:type="spellEnd"/>
      <w:r w:rsidRPr="00E14FBA">
        <w:rPr>
          <w:rFonts w:asciiTheme="majorBidi" w:eastAsia="David" w:hAnsiTheme="majorBidi" w:cstheme="majorBidi"/>
          <w:color w:val="000000"/>
        </w:rPr>
        <w:t xml:space="preserve"> Geneviève, </w:t>
      </w:r>
      <w:r w:rsidRPr="00E14FBA">
        <w:rPr>
          <w:rFonts w:asciiTheme="majorBidi" w:hAnsiTheme="majorBidi" w:cstheme="majorBidi"/>
          <w:i/>
          <w:color w:val="000000"/>
          <w:shd w:val="clear" w:color="auto" w:fill="FFFFFF"/>
        </w:rPr>
        <w:t>Jean Rouaud, L'écriture et la Voix</w:t>
      </w:r>
      <w:r w:rsidRPr="00E14FBA">
        <w:rPr>
          <w:rFonts w:asciiTheme="majorBidi" w:hAnsiTheme="majorBidi" w:cstheme="majorBidi"/>
          <w:color w:val="000000"/>
          <w:shd w:val="clear" w:color="auto" w:fill="FFFFFF"/>
        </w:rPr>
        <w:t>, Paris, Harmattan, 2012, p. 162</w:t>
      </w:r>
      <w:r w:rsidRPr="00E14FBA">
        <w:rPr>
          <w:rFonts w:asciiTheme="majorBidi" w:hAnsiTheme="majorBidi" w:cstheme="majorBidi"/>
        </w:rPr>
        <w:t>.</w:t>
      </w:r>
    </w:p>
  </w:footnote>
  <w:footnote w:id="7">
    <w:p w14:paraId="2B1F4844" w14:textId="77777777" w:rsidR="00F74F56" w:rsidRPr="00E14FBA" w:rsidRDefault="00F74F56" w:rsidP="00F74F56">
      <w:pPr>
        <w:jc w:val="both"/>
        <w:rPr>
          <w:rFonts w:asciiTheme="majorBidi" w:hAnsiTheme="majorBidi" w:cstheme="majorBidi"/>
          <w:sz w:val="20"/>
          <w:szCs w:val="20"/>
        </w:rPr>
      </w:pPr>
      <w:r w:rsidRPr="00E14FBA">
        <w:rPr>
          <w:rStyle w:val="NotedebasdepageCar1"/>
          <w:rFonts w:asciiTheme="majorBidi" w:hAnsiTheme="majorBidi" w:cstheme="majorBidi"/>
        </w:rPr>
        <w:footnoteRef/>
      </w:r>
      <w:r w:rsidRPr="00E14FBA">
        <w:rPr>
          <w:rFonts w:asciiTheme="majorBidi" w:hAnsiTheme="majorBidi" w:cstheme="majorBidi"/>
          <w:sz w:val="20"/>
          <w:szCs w:val="20"/>
        </w:rPr>
        <w:t xml:space="preserve"> Jean Rouaud, </w:t>
      </w:r>
      <w:r w:rsidRPr="00E14FBA">
        <w:rPr>
          <w:rFonts w:asciiTheme="majorBidi" w:hAnsiTheme="majorBidi" w:cstheme="majorBidi"/>
          <w:i/>
          <w:sz w:val="20"/>
          <w:szCs w:val="20"/>
        </w:rPr>
        <w:t>Sur la scène comme au ciel</w:t>
      </w:r>
      <w:r w:rsidRPr="00E14FBA">
        <w:rPr>
          <w:rFonts w:asciiTheme="majorBidi" w:hAnsiTheme="majorBidi" w:cstheme="majorBidi"/>
          <w:sz w:val="20"/>
          <w:szCs w:val="20"/>
        </w:rPr>
        <w:t>, Paris, Minuit, 1999, p. 33-34.</w:t>
      </w:r>
    </w:p>
  </w:footnote>
  <w:footnote w:id="8">
    <w:p w14:paraId="6A241578" w14:textId="77777777" w:rsidR="00F74F56" w:rsidRPr="00E14FBA" w:rsidRDefault="00F74F56" w:rsidP="00F74F56">
      <w:pPr>
        <w:jc w:val="both"/>
        <w:rPr>
          <w:rFonts w:asciiTheme="majorBidi" w:hAnsiTheme="majorBidi" w:cstheme="majorBidi"/>
          <w:sz w:val="20"/>
          <w:szCs w:val="20"/>
        </w:rPr>
      </w:pPr>
      <w:r w:rsidRPr="00E14FBA">
        <w:rPr>
          <w:rStyle w:val="NotedebasdepageCar1"/>
          <w:rFonts w:asciiTheme="majorBidi" w:hAnsiTheme="majorBidi" w:cstheme="majorBidi"/>
        </w:rPr>
        <w:footnoteRef/>
      </w:r>
      <w:r w:rsidRPr="00E14FBA">
        <w:rPr>
          <w:rFonts w:asciiTheme="majorBidi" w:hAnsiTheme="majorBidi" w:cstheme="majorBidi"/>
          <w:sz w:val="20"/>
          <w:szCs w:val="20"/>
        </w:rPr>
        <w:t xml:space="preserve"> Jean Rouaud, </w:t>
      </w:r>
      <w:r w:rsidRPr="00E14FBA">
        <w:rPr>
          <w:rFonts w:asciiTheme="majorBidi" w:hAnsiTheme="majorBidi" w:cstheme="majorBidi"/>
          <w:i/>
          <w:sz w:val="20"/>
          <w:szCs w:val="20"/>
        </w:rPr>
        <w:t>Un peu la guerre</w:t>
      </w:r>
      <w:r w:rsidRPr="00E14FBA">
        <w:rPr>
          <w:rFonts w:asciiTheme="majorBidi" w:hAnsiTheme="majorBidi" w:cstheme="majorBidi"/>
          <w:sz w:val="20"/>
          <w:szCs w:val="20"/>
        </w:rPr>
        <w:t>, Paris, Gallimard, 2014, p. 33-34.</w:t>
      </w:r>
    </w:p>
  </w:footnote>
  <w:footnote w:id="9">
    <w:p w14:paraId="0558825A" w14:textId="77777777" w:rsidR="00F74F56" w:rsidRPr="00E14FBA" w:rsidRDefault="00F74F56" w:rsidP="00F74F56">
      <w:pPr>
        <w:jc w:val="both"/>
        <w:rPr>
          <w:rFonts w:asciiTheme="majorBidi" w:hAnsiTheme="majorBidi" w:cstheme="majorBidi"/>
          <w:sz w:val="20"/>
          <w:szCs w:val="20"/>
        </w:rPr>
      </w:pPr>
      <w:r w:rsidRPr="00E14FBA">
        <w:rPr>
          <w:rStyle w:val="NotedebasdepageCar1"/>
          <w:rFonts w:asciiTheme="majorBidi" w:hAnsiTheme="majorBidi" w:cstheme="majorBidi"/>
        </w:rPr>
        <w:footnoteRef/>
      </w:r>
      <w:r w:rsidRPr="00E14FBA">
        <w:rPr>
          <w:rFonts w:asciiTheme="majorBidi" w:hAnsiTheme="majorBidi" w:cstheme="majorBidi"/>
          <w:sz w:val="20"/>
          <w:szCs w:val="20"/>
        </w:rPr>
        <w:t xml:space="preserve"> </w:t>
      </w:r>
      <w:r w:rsidRPr="00E14FBA">
        <w:rPr>
          <w:rFonts w:asciiTheme="majorBidi" w:hAnsiTheme="majorBidi" w:cstheme="majorBidi"/>
          <w:i/>
          <w:sz w:val="20"/>
          <w:szCs w:val="20"/>
        </w:rPr>
        <w:t>Ibid</w:t>
      </w:r>
      <w:r w:rsidRPr="00E14FBA">
        <w:rPr>
          <w:rFonts w:asciiTheme="majorBidi" w:hAnsiTheme="majorBidi" w:cstheme="majorBidi"/>
          <w:sz w:val="20"/>
          <w:szCs w:val="20"/>
        </w:rPr>
        <w:t xml:space="preserve">., p. 178. </w:t>
      </w:r>
    </w:p>
  </w:footnote>
  <w:footnote w:id="10">
    <w:p w14:paraId="2F8D5D6F" w14:textId="77777777" w:rsidR="00F74F56" w:rsidRPr="00E14FBA" w:rsidRDefault="00F74F56" w:rsidP="00F74F56">
      <w:pPr>
        <w:spacing w:before="120"/>
        <w:jc w:val="both"/>
        <w:rPr>
          <w:rFonts w:asciiTheme="majorBidi" w:hAnsiTheme="majorBidi" w:cstheme="majorBidi"/>
          <w:sz w:val="20"/>
          <w:szCs w:val="20"/>
        </w:rPr>
      </w:pPr>
      <w:r w:rsidRPr="00E14FBA">
        <w:rPr>
          <w:rStyle w:val="NotedebasdepageCar1"/>
          <w:rFonts w:asciiTheme="majorBidi" w:hAnsiTheme="majorBidi" w:cstheme="majorBidi"/>
        </w:rPr>
        <w:footnoteRef/>
      </w:r>
      <w:r w:rsidRPr="00E14FBA">
        <w:rPr>
          <w:rFonts w:asciiTheme="majorBidi" w:hAnsiTheme="majorBidi" w:cstheme="majorBidi"/>
          <w:sz w:val="20"/>
          <w:szCs w:val="20"/>
        </w:rPr>
        <w:t xml:space="preserve"> Jean Rouaud, « La chronique de Jean Rouaud : De guerre lasse », </w:t>
      </w:r>
      <w:r w:rsidRPr="00E14FBA">
        <w:rPr>
          <w:rFonts w:asciiTheme="majorBidi" w:hAnsiTheme="majorBidi" w:cstheme="majorBidi"/>
          <w:i/>
          <w:sz w:val="20"/>
          <w:szCs w:val="20"/>
        </w:rPr>
        <w:t>L’Humanité</w:t>
      </w:r>
      <w:r w:rsidRPr="00E14FBA">
        <w:rPr>
          <w:rFonts w:asciiTheme="majorBidi" w:hAnsiTheme="majorBidi" w:cstheme="majorBidi"/>
          <w:sz w:val="20"/>
          <w:szCs w:val="20"/>
        </w:rPr>
        <w:t xml:space="preserve">, Mardi, 14 Novembre, 2017, p. 1-2, p. 1. URL : </w:t>
      </w:r>
      <w:hyperlink r:id="rId1" w:history="1">
        <w:r w:rsidRPr="00E14FBA">
          <w:rPr>
            <w:rFonts w:asciiTheme="majorBidi" w:hAnsiTheme="majorBidi" w:cstheme="majorBidi"/>
            <w:sz w:val="20"/>
            <w:szCs w:val="20"/>
          </w:rPr>
          <w:t>https://www.humanite.fr/de-guerre-lasse-645444</w:t>
        </w:r>
      </w:hyperlink>
    </w:p>
  </w:footnote>
  <w:footnote w:id="11">
    <w:p w14:paraId="5D4641A4" w14:textId="77777777" w:rsidR="00F74F56" w:rsidRDefault="00F74F56" w:rsidP="00F74F56">
      <w:pPr>
        <w:pStyle w:val="Notedebasdepage"/>
      </w:pPr>
      <w:r>
        <w:rPr>
          <w:rStyle w:val="Appelnotedebasdep"/>
        </w:rPr>
        <w:footnoteRef/>
      </w:r>
      <w:r>
        <w:t xml:space="preserve"> </w:t>
      </w:r>
      <w:r w:rsidRPr="00E14FBA">
        <w:rPr>
          <w:rFonts w:asciiTheme="majorBidi" w:hAnsiTheme="majorBidi" w:cstheme="majorBidi"/>
        </w:rPr>
        <w:t>Jean Rouaud, « Le dernier cavalier », </w:t>
      </w:r>
      <w:r w:rsidRPr="00E14FBA">
        <w:rPr>
          <w:rFonts w:asciiTheme="majorBidi" w:hAnsiTheme="majorBidi" w:cstheme="majorBidi"/>
          <w:i/>
        </w:rPr>
        <w:t>Cahiers Claude Simon</w:t>
      </w:r>
      <w:r w:rsidRPr="00E14FBA">
        <w:rPr>
          <w:rFonts w:asciiTheme="majorBidi" w:hAnsiTheme="majorBidi" w:cstheme="majorBidi"/>
        </w:rPr>
        <w:t>, n°5, 2009, p. 147-153, p. 150.</w:t>
      </w:r>
    </w:p>
  </w:footnote>
  <w:footnote w:id="12">
    <w:p w14:paraId="6B511401" w14:textId="77777777" w:rsidR="00F74F56" w:rsidRPr="00E27A45" w:rsidRDefault="00F74F56" w:rsidP="00F74F56">
      <w:pPr>
        <w:pStyle w:val="Notedebasdepage"/>
        <w:rPr>
          <w:lang w:val="en-US"/>
        </w:rPr>
      </w:pPr>
      <w:r>
        <w:rPr>
          <w:rStyle w:val="Appelnotedebasdep"/>
        </w:rPr>
        <w:footnoteRef/>
      </w:r>
      <w:r w:rsidRPr="00E27A45">
        <w:rPr>
          <w:lang w:val="en-US"/>
        </w:rPr>
        <w:t xml:space="preserve"> </w:t>
      </w:r>
      <w:r w:rsidRPr="000D33B1">
        <w:rPr>
          <w:lang w:val="en-US"/>
        </w:rPr>
        <w:t xml:space="preserve">Samuel Lynn Hynes, </w:t>
      </w:r>
      <w:r w:rsidRPr="00E27A45">
        <w:rPr>
          <w:i/>
          <w:iCs/>
          <w:lang w:val="en-US"/>
        </w:rPr>
        <w:t>The Soldiers’ Tale: Bearing Witness to Modern War</w:t>
      </w:r>
      <w:r>
        <w:rPr>
          <w:lang w:val="en-US"/>
        </w:rPr>
        <w:t xml:space="preserve">, </w:t>
      </w:r>
      <w:r w:rsidRPr="000D33B1">
        <w:rPr>
          <w:lang w:val="en-US"/>
        </w:rPr>
        <w:t>New York</w:t>
      </w:r>
      <w:r>
        <w:rPr>
          <w:lang w:val="en-US"/>
        </w:rPr>
        <w:t>,</w:t>
      </w:r>
      <w:r w:rsidRPr="000D33B1">
        <w:rPr>
          <w:lang w:val="en-US"/>
        </w:rPr>
        <w:t xml:space="preserve"> Penguin, 1997, p. 1–2.</w:t>
      </w:r>
    </w:p>
  </w:footnote>
  <w:footnote w:id="13">
    <w:p w14:paraId="20796BFE" w14:textId="77777777" w:rsidR="00F74F56" w:rsidRPr="00E27A45" w:rsidRDefault="00F74F56" w:rsidP="00F74F56">
      <w:pPr>
        <w:jc w:val="both"/>
        <w:rPr>
          <w:rFonts w:asciiTheme="majorBidi" w:hAnsiTheme="majorBidi" w:cstheme="majorBidi"/>
          <w:color w:val="000000" w:themeColor="text1"/>
          <w:sz w:val="20"/>
          <w:szCs w:val="20"/>
          <w:lang w:val="en-US"/>
        </w:rPr>
      </w:pPr>
      <w:r>
        <w:rPr>
          <w:rStyle w:val="Appelnotedebasdep"/>
        </w:rPr>
        <w:footnoteRef/>
      </w:r>
      <w:r w:rsidRPr="00E27A45">
        <w:rPr>
          <w:lang w:val="en-US"/>
        </w:rPr>
        <w:t xml:space="preserve"> </w:t>
      </w:r>
      <w:r w:rsidRPr="00E14FBA">
        <w:rPr>
          <w:rFonts w:asciiTheme="majorBidi" w:hAnsiTheme="majorBidi" w:cstheme="majorBidi"/>
          <w:color w:val="000000" w:themeColor="text1"/>
          <w:sz w:val="20"/>
          <w:szCs w:val="20"/>
          <w:lang w:val="en-US"/>
        </w:rPr>
        <w:t xml:space="preserve">Shoshana </w:t>
      </w:r>
      <w:proofErr w:type="spellStart"/>
      <w:r w:rsidRPr="00E14FBA">
        <w:rPr>
          <w:rFonts w:asciiTheme="majorBidi" w:hAnsiTheme="majorBidi" w:cstheme="majorBidi"/>
          <w:color w:val="000000" w:themeColor="text1"/>
          <w:sz w:val="20"/>
          <w:szCs w:val="20"/>
          <w:lang w:val="en-US"/>
        </w:rPr>
        <w:t>Felman</w:t>
      </w:r>
      <w:proofErr w:type="spellEnd"/>
      <w:r w:rsidRPr="00E14FBA">
        <w:rPr>
          <w:rFonts w:asciiTheme="majorBidi" w:hAnsiTheme="majorBidi" w:cstheme="majorBidi"/>
          <w:color w:val="000000" w:themeColor="text1"/>
          <w:sz w:val="20"/>
          <w:szCs w:val="20"/>
          <w:lang w:val="en-US"/>
        </w:rPr>
        <w:t>, "The Return of the Voice: Claude Lanzmann’s Shoah", </w:t>
      </w:r>
      <w:r w:rsidRPr="00E14FBA">
        <w:rPr>
          <w:rFonts w:asciiTheme="majorBidi" w:hAnsiTheme="majorBidi" w:cstheme="majorBidi"/>
          <w:i/>
          <w:color w:val="000000" w:themeColor="text1"/>
          <w:sz w:val="20"/>
          <w:szCs w:val="20"/>
          <w:lang w:val="en-US"/>
        </w:rPr>
        <w:t>The Holocaust: Theoretical Readings</w:t>
      </w:r>
      <w:r w:rsidRPr="00E14FBA">
        <w:rPr>
          <w:rFonts w:asciiTheme="majorBidi" w:hAnsiTheme="majorBidi" w:cstheme="majorBidi"/>
          <w:color w:val="000000" w:themeColor="text1"/>
          <w:sz w:val="20"/>
          <w:szCs w:val="20"/>
          <w:lang w:val="en-US"/>
        </w:rPr>
        <w:t xml:space="preserve">, Edinburgh, Edinburgh University Press, 2003, p. 360-368, p. 370. </w:t>
      </w:r>
    </w:p>
  </w:footnote>
  <w:footnote w:id="14">
    <w:p w14:paraId="6D30AC0A" w14:textId="77777777" w:rsidR="00F74F56" w:rsidRDefault="00F74F56" w:rsidP="00F74F56">
      <w:pPr>
        <w:pStyle w:val="Notedebasdepage"/>
      </w:pPr>
      <w:r>
        <w:rPr>
          <w:rStyle w:val="Appelnotedebasdep"/>
        </w:rPr>
        <w:footnoteRef/>
      </w:r>
      <w:r>
        <w:t xml:space="preserve"> </w:t>
      </w:r>
      <w:r w:rsidRPr="004263EC">
        <w:rPr>
          <w:rFonts w:asciiTheme="majorBidi" w:hAnsiTheme="majorBidi"/>
          <w:color w:val="000000" w:themeColor="text1"/>
        </w:rPr>
        <w:t>Philippe</w:t>
      </w:r>
      <w:r>
        <w:rPr>
          <w:rFonts w:asciiTheme="majorBidi" w:hAnsiTheme="majorBidi" w:cstheme="majorBidi"/>
          <w:color w:val="000000" w:themeColor="text1"/>
        </w:rPr>
        <w:t xml:space="preserve"> </w:t>
      </w:r>
      <w:proofErr w:type="spellStart"/>
      <w:r w:rsidRPr="00E86F04">
        <w:rPr>
          <w:rFonts w:asciiTheme="majorBidi" w:hAnsiTheme="majorBidi" w:cstheme="majorBidi"/>
          <w:color w:val="000000" w:themeColor="text1"/>
        </w:rPr>
        <w:t>Mesnard</w:t>
      </w:r>
      <w:proofErr w:type="spellEnd"/>
      <w:r w:rsidRPr="004263EC">
        <w:rPr>
          <w:rFonts w:asciiTheme="majorBidi" w:hAnsiTheme="majorBidi"/>
          <w:color w:val="000000" w:themeColor="text1"/>
        </w:rPr>
        <w:t>, « Ce qu’il nous revient d’affronter », </w:t>
      </w:r>
      <w:r w:rsidRPr="004263EC">
        <w:rPr>
          <w:rFonts w:asciiTheme="majorBidi" w:hAnsiTheme="majorBidi"/>
          <w:i/>
          <w:color w:val="000000" w:themeColor="text1"/>
        </w:rPr>
        <w:t>Témoigner. Entre histoire et mémoire</w:t>
      </w:r>
      <w:r>
        <w:rPr>
          <w:rFonts w:asciiTheme="majorBidi" w:hAnsiTheme="majorBidi" w:cstheme="majorBidi"/>
          <w:i/>
          <w:iCs/>
          <w:color w:val="000000" w:themeColor="text1"/>
        </w:rPr>
        <w:t>,</w:t>
      </w:r>
      <w:r w:rsidRPr="00E86F04">
        <w:rPr>
          <w:rFonts w:asciiTheme="majorBidi" w:hAnsiTheme="majorBidi" w:cstheme="majorBidi"/>
          <w:color w:val="000000" w:themeColor="text1"/>
        </w:rPr>
        <w:t> </w:t>
      </w:r>
      <w:r>
        <w:rPr>
          <w:rFonts w:asciiTheme="majorBidi" w:hAnsiTheme="majorBidi" w:cstheme="majorBidi"/>
          <w:color w:val="000000" w:themeColor="text1"/>
        </w:rPr>
        <w:t>n°</w:t>
      </w:r>
      <w:r w:rsidRPr="004263EC">
        <w:rPr>
          <w:rFonts w:asciiTheme="majorBidi" w:hAnsiTheme="majorBidi"/>
          <w:color w:val="000000" w:themeColor="text1"/>
        </w:rPr>
        <w:t>119, 2014, p. 4-5,</w:t>
      </w:r>
      <w:r>
        <w:rPr>
          <w:rFonts w:asciiTheme="majorBidi" w:hAnsiTheme="majorBidi" w:cstheme="majorBidi"/>
          <w:color w:val="000000" w:themeColor="text1"/>
        </w:rPr>
        <w:t xml:space="preserve"> </w:t>
      </w:r>
      <w:r w:rsidRPr="004263EC">
        <w:rPr>
          <w:rFonts w:asciiTheme="majorBidi" w:hAnsiTheme="majorBidi"/>
          <w:color w:val="000000" w:themeColor="text1"/>
        </w:rPr>
        <w:t>p. 4. URL : http://journals.openedition.org/temoigner/1321 </w:t>
      </w:r>
    </w:p>
  </w:footnote>
  <w:footnote w:id="15">
    <w:p w14:paraId="7F44E162" w14:textId="77777777" w:rsidR="00F74F56" w:rsidRDefault="00F74F56" w:rsidP="00F74F56">
      <w:pPr>
        <w:pStyle w:val="Notedebasdepage"/>
      </w:pPr>
      <w:r>
        <w:rPr>
          <w:rStyle w:val="Appelnotedebasdep"/>
        </w:rPr>
        <w:footnoteRef/>
      </w:r>
      <w:r>
        <w:t xml:space="preserve"> </w:t>
      </w:r>
      <w:r w:rsidRPr="00E86F04">
        <w:rPr>
          <w:rFonts w:asciiTheme="majorBidi" w:hAnsiTheme="majorBidi" w:cstheme="majorBidi"/>
          <w:color w:val="000000" w:themeColor="text1"/>
        </w:rPr>
        <w:t>Aurélie</w:t>
      </w:r>
      <w:r w:rsidRPr="004263EC">
        <w:rPr>
          <w:rFonts w:asciiTheme="majorBidi" w:hAnsiTheme="majorBidi"/>
          <w:color w:val="000000" w:themeColor="text1"/>
        </w:rPr>
        <w:t xml:space="preserve"> </w:t>
      </w:r>
      <w:proofErr w:type="spellStart"/>
      <w:r w:rsidRPr="004263EC">
        <w:rPr>
          <w:rFonts w:asciiTheme="majorBidi" w:hAnsiTheme="majorBidi"/>
          <w:color w:val="000000" w:themeColor="text1"/>
        </w:rPr>
        <w:t>Barjonet</w:t>
      </w:r>
      <w:proofErr w:type="spellEnd"/>
      <w:r w:rsidRPr="004263EC">
        <w:rPr>
          <w:rFonts w:asciiTheme="majorBidi" w:hAnsiTheme="majorBidi"/>
          <w:color w:val="000000" w:themeColor="text1"/>
        </w:rPr>
        <w:t xml:space="preserve">, </w:t>
      </w:r>
      <w:r w:rsidRPr="004263EC">
        <w:rPr>
          <w:rFonts w:asciiTheme="majorBidi" w:hAnsiTheme="majorBidi"/>
          <w:i/>
          <w:color w:val="000000" w:themeColor="text1"/>
        </w:rPr>
        <w:t>L'ère des non-</w:t>
      </w:r>
      <w:proofErr w:type="gramStart"/>
      <w:r w:rsidRPr="004263EC">
        <w:rPr>
          <w:rFonts w:asciiTheme="majorBidi" w:hAnsiTheme="majorBidi"/>
          <w:i/>
          <w:color w:val="000000" w:themeColor="text1"/>
        </w:rPr>
        <w:t>témoins:</w:t>
      </w:r>
      <w:proofErr w:type="gramEnd"/>
      <w:r w:rsidRPr="004263EC">
        <w:rPr>
          <w:rFonts w:asciiTheme="majorBidi" w:hAnsiTheme="majorBidi"/>
          <w:i/>
          <w:color w:val="000000" w:themeColor="text1"/>
        </w:rPr>
        <w:t xml:space="preserve"> la littérature des petits-enfants de la Shoah</w:t>
      </w:r>
      <w:r w:rsidRPr="004263EC">
        <w:rPr>
          <w:rFonts w:asciiTheme="majorBidi" w:hAnsiTheme="majorBidi"/>
          <w:color w:val="000000" w:themeColor="text1"/>
        </w:rPr>
        <w:t xml:space="preserve">, Paris, Edition </w:t>
      </w:r>
      <w:proofErr w:type="spellStart"/>
      <w:r w:rsidRPr="004263EC">
        <w:rPr>
          <w:rFonts w:asciiTheme="majorBidi" w:hAnsiTheme="majorBidi"/>
          <w:color w:val="000000" w:themeColor="text1"/>
        </w:rPr>
        <w:t>Kimé</w:t>
      </w:r>
      <w:proofErr w:type="spellEnd"/>
      <w:r w:rsidRPr="004263EC">
        <w:rPr>
          <w:rFonts w:asciiTheme="majorBidi" w:hAnsiTheme="majorBidi"/>
          <w:color w:val="000000" w:themeColor="text1"/>
        </w:rPr>
        <w:t>, 2022, p. 11.</w:t>
      </w:r>
    </w:p>
  </w:footnote>
  <w:footnote w:id="16">
    <w:p w14:paraId="10876038" w14:textId="77777777" w:rsidR="00F74F56" w:rsidRPr="00E27A45" w:rsidRDefault="00F74F56" w:rsidP="00F74F56">
      <w:pPr>
        <w:pStyle w:val="Notedebasdepage"/>
        <w:rPr>
          <w:rFonts w:asciiTheme="majorBidi" w:hAnsiTheme="majorBidi"/>
        </w:rPr>
      </w:pPr>
      <w:r>
        <w:rPr>
          <w:rStyle w:val="Appelnotedebasdep"/>
        </w:rPr>
        <w:footnoteRef/>
      </w:r>
      <w:r>
        <w:t xml:space="preserve"> </w:t>
      </w:r>
      <w:r w:rsidRPr="00C10B0A">
        <w:rPr>
          <w:rFonts w:asciiTheme="majorBidi" w:hAnsiTheme="majorBidi"/>
        </w:rPr>
        <w:t>Marianne</w:t>
      </w:r>
      <w:r>
        <w:rPr>
          <w:rFonts w:asciiTheme="majorBidi" w:hAnsiTheme="majorBidi" w:cstheme="majorBidi"/>
        </w:rPr>
        <w:t xml:space="preserve"> </w:t>
      </w:r>
      <w:proofErr w:type="spellStart"/>
      <w:r w:rsidRPr="00654B56">
        <w:rPr>
          <w:rFonts w:asciiTheme="majorBidi" w:hAnsiTheme="majorBidi" w:cstheme="majorBidi"/>
        </w:rPr>
        <w:t>Hirsch</w:t>
      </w:r>
      <w:proofErr w:type="spellEnd"/>
      <w:r w:rsidRPr="00C10B0A">
        <w:rPr>
          <w:rFonts w:asciiTheme="majorBidi" w:hAnsiTheme="majorBidi"/>
        </w:rPr>
        <w:t xml:space="preserve">, « </w:t>
      </w:r>
      <w:proofErr w:type="spellStart"/>
      <w:r w:rsidRPr="00C10B0A">
        <w:rPr>
          <w:rFonts w:asciiTheme="majorBidi" w:hAnsiTheme="majorBidi"/>
        </w:rPr>
        <w:t>Postmémoire</w:t>
      </w:r>
      <w:proofErr w:type="spellEnd"/>
      <w:r w:rsidRPr="00C10B0A">
        <w:rPr>
          <w:rFonts w:asciiTheme="majorBidi" w:hAnsiTheme="majorBidi"/>
        </w:rPr>
        <w:t xml:space="preserve"> », Traduction de Philippe </w:t>
      </w:r>
      <w:proofErr w:type="spellStart"/>
      <w:r w:rsidRPr="00C10B0A">
        <w:rPr>
          <w:rFonts w:asciiTheme="majorBidi" w:hAnsiTheme="majorBidi"/>
        </w:rPr>
        <w:t>Mesnard</w:t>
      </w:r>
      <w:proofErr w:type="spellEnd"/>
      <w:r w:rsidRPr="00C10B0A">
        <w:rPr>
          <w:rFonts w:asciiTheme="majorBidi" w:hAnsiTheme="majorBidi"/>
        </w:rPr>
        <w:t xml:space="preserve">, </w:t>
      </w:r>
      <w:r w:rsidRPr="00C10B0A">
        <w:rPr>
          <w:rFonts w:asciiTheme="majorBidi" w:hAnsiTheme="majorBidi"/>
          <w:i/>
        </w:rPr>
        <w:t>Témoigner, Dictionnaire testimonial et mémoriel, Entre histoire et mémoire</w:t>
      </w:r>
      <w:r w:rsidRPr="00C10B0A">
        <w:rPr>
          <w:rFonts w:asciiTheme="majorBidi" w:hAnsiTheme="majorBidi"/>
        </w:rPr>
        <w:t xml:space="preserve">, </w:t>
      </w:r>
      <w:r>
        <w:rPr>
          <w:rFonts w:asciiTheme="majorBidi" w:hAnsiTheme="majorBidi" w:cstheme="majorBidi"/>
        </w:rPr>
        <w:t>n°</w:t>
      </w:r>
      <w:r w:rsidRPr="00C10B0A">
        <w:rPr>
          <w:rFonts w:asciiTheme="majorBidi" w:hAnsiTheme="majorBidi"/>
        </w:rPr>
        <w:t>118, 2014, p. 205-206.</w:t>
      </w:r>
    </w:p>
  </w:footnote>
  <w:footnote w:id="17">
    <w:p w14:paraId="3483024F" w14:textId="77777777" w:rsidR="00F74F56" w:rsidRPr="00D46485" w:rsidRDefault="00F74F56" w:rsidP="00F74F56">
      <w:pPr>
        <w:rPr>
          <w:rFonts w:asciiTheme="majorBidi" w:hAnsiTheme="majorBidi" w:cs="Times New Roman"/>
          <w:sz w:val="20"/>
        </w:rPr>
      </w:pPr>
      <w:r w:rsidRPr="00E14FBA">
        <w:rPr>
          <w:rFonts w:asciiTheme="majorBidi" w:eastAsia="Calibri Light" w:hAnsiTheme="majorBidi" w:cstheme="majorBidi"/>
          <w:sz w:val="20"/>
          <w:szCs w:val="20"/>
          <w:vertAlign w:val="superscript"/>
        </w:rPr>
        <w:footnoteRef/>
      </w:r>
      <w:r w:rsidRPr="00E14FBA">
        <w:rPr>
          <w:rFonts w:asciiTheme="majorBidi" w:eastAsia="Calibri Light" w:hAnsiTheme="majorBidi" w:cstheme="majorBidi"/>
          <w:sz w:val="20"/>
          <w:szCs w:val="20"/>
        </w:rPr>
        <w:t xml:space="preserve"> </w:t>
      </w:r>
      <w:r w:rsidRPr="00903814">
        <w:rPr>
          <w:rFonts w:asciiTheme="majorBidi" w:hAnsiTheme="majorBidi" w:cstheme="majorBidi"/>
          <w:sz w:val="20"/>
          <w:szCs w:val="20"/>
          <w:shd w:val="clear" w:color="auto" w:fill="FFFFFF"/>
        </w:rPr>
        <w:t>Dominique</w:t>
      </w:r>
      <w:r w:rsidRPr="004263EC">
        <w:rPr>
          <w:rFonts w:asciiTheme="majorBidi" w:hAnsiTheme="majorBidi"/>
          <w:sz w:val="20"/>
          <w:shd w:val="clear" w:color="auto" w:fill="FFFFFF"/>
        </w:rPr>
        <w:t xml:space="preserve"> </w:t>
      </w:r>
      <w:proofErr w:type="spellStart"/>
      <w:r w:rsidRPr="004263EC">
        <w:rPr>
          <w:rFonts w:asciiTheme="majorBidi" w:hAnsiTheme="majorBidi"/>
          <w:sz w:val="20"/>
          <w:shd w:val="clear" w:color="auto" w:fill="FFFFFF"/>
        </w:rPr>
        <w:t>Linhardt</w:t>
      </w:r>
      <w:proofErr w:type="spellEnd"/>
      <w:r w:rsidRPr="004263EC">
        <w:rPr>
          <w:rFonts w:asciiTheme="majorBidi" w:hAnsiTheme="majorBidi"/>
          <w:sz w:val="20"/>
          <w:shd w:val="clear" w:color="auto" w:fill="FFFFFF"/>
        </w:rPr>
        <w:t xml:space="preserve"> </w:t>
      </w:r>
      <w:r w:rsidRPr="00903814">
        <w:rPr>
          <w:rFonts w:asciiTheme="majorBidi" w:hAnsiTheme="majorBidi" w:cstheme="majorBidi"/>
          <w:sz w:val="20"/>
          <w:szCs w:val="20"/>
          <w:shd w:val="clear" w:color="auto" w:fill="FFFFFF"/>
        </w:rPr>
        <w:t>et</w:t>
      </w:r>
      <w:r w:rsidRPr="004263EC">
        <w:rPr>
          <w:rFonts w:asciiTheme="majorBidi" w:hAnsiTheme="majorBidi"/>
          <w:sz w:val="20"/>
          <w:shd w:val="clear" w:color="auto" w:fill="FFFFFF"/>
        </w:rPr>
        <w:t xml:space="preserve"> Cédric Moreau de </w:t>
      </w:r>
      <w:proofErr w:type="spellStart"/>
      <w:r w:rsidRPr="004263EC">
        <w:rPr>
          <w:rFonts w:asciiTheme="majorBidi" w:hAnsiTheme="majorBidi"/>
          <w:sz w:val="20"/>
          <w:shd w:val="clear" w:color="auto" w:fill="FFFFFF"/>
        </w:rPr>
        <w:t>Bellaing</w:t>
      </w:r>
      <w:proofErr w:type="spellEnd"/>
      <w:r w:rsidRPr="004263EC">
        <w:rPr>
          <w:rFonts w:asciiTheme="majorBidi" w:hAnsiTheme="majorBidi"/>
          <w:sz w:val="20"/>
          <w:shd w:val="clear" w:color="auto" w:fill="FFFFFF"/>
        </w:rPr>
        <w:t>,</w:t>
      </w:r>
      <w:proofErr w:type="gramStart"/>
      <w:r w:rsidRPr="004263EC">
        <w:rPr>
          <w:rFonts w:asciiTheme="majorBidi" w:hAnsiTheme="majorBidi"/>
          <w:sz w:val="20"/>
          <w:shd w:val="clear" w:color="auto" w:fill="FFFFFF"/>
        </w:rPr>
        <w:t xml:space="preserve"> </w:t>
      </w:r>
      <w:r w:rsidRPr="004263EC">
        <w:rPr>
          <w:rFonts w:asciiTheme="majorBidi" w:hAnsiTheme="majorBidi"/>
          <w:sz w:val="20"/>
        </w:rPr>
        <w:t>«</w:t>
      </w:r>
      <w:r w:rsidRPr="004263EC">
        <w:rPr>
          <w:rFonts w:asciiTheme="majorBidi" w:hAnsiTheme="majorBidi"/>
          <w:sz w:val="20"/>
          <w:shd w:val="clear" w:color="auto" w:fill="FFFFFF"/>
        </w:rPr>
        <w:t>Ni</w:t>
      </w:r>
      <w:proofErr w:type="gramEnd"/>
      <w:r w:rsidRPr="004263EC">
        <w:rPr>
          <w:rFonts w:asciiTheme="majorBidi" w:hAnsiTheme="majorBidi"/>
          <w:sz w:val="20"/>
          <w:shd w:val="clear" w:color="auto" w:fill="FFFFFF"/>
        </w:rPr>
        <w:t xml:space="preserve"> guerre, ni paix. Dislocations de l’ordre </w:t>
      </w:r>
      <w:r w:rsidRPr="00903814">
        <w:rPr>
          <w:rFonts w:asciiTheme="majorBidi" w:hAnsiTheme="majorBidi" w:cstheme="majorBidi"/>
          <w:sz w:val="20"/>
          <w:szCs w:val="20"/>
          <w:shd w:val="clear" w:color="auto" w:fill="FFFFFF"/>
        </w:rPr>
        <w:t>politique</w:t>
      </w:r>
      <w:r w:rsidRPr="004263EC">
        <w:rPr>
          <w:rFonts w:asciiTheme="majorBidi" w:hAnsiTheme="majorBidi"/>
          <w:sz w:val="20"/>
          <w:shd w:val="clear" w:color="auto" w:fill="FFFFFF"/>
        </w:rPr>
        <w:t xml:space="preserve"> et décantonnements de la guerre</w:t>
      </w:r>
      <w:r w:rsidRPr="00903814">
        <w:rPr>
          <w:rFonts w:asciiTheme="majorBidi" w:hAnsiTheme="majorBidi" w:cstheme="majorBidi"/>
          <w:sz w:val="20"/>
          <w:szCs w:val="20"/>
        </w:rPr>
        <w:t xml:space="preserve"> </w:t>
      </w:r>
      <w:r w:rsidRPr="004263EC">
        <w:rPr>
          <w:rFonts w:asciiTheme="majorBidi" w:hAnsiTheme="majorBidi"/>
          <w:sz w:val="20"/>
        </w:rPr>
        <w:t>»,</w:t>
      </w:r>
      <w:r w:rsidRPr="004263EC">
        <w:rPr>
          <w:rFonts w:asciiTheme="majorBidi" w:hAnsiTheme="majorBidi"/>
          <w:sz w:val="20"/>
          <w:shd w:val="clear" w:color="auto" w:fill="FFFFFF"/>
        </w:rPr>
        <w:t xml:space="preserve"> </w:t>
      </w:r>
      <w:proofErr w:type="spellStart"/>
      <w:r w:rsidRPr="004263EC">
        <w:rPr>
          <w:rFonts w:asciiTheme="majorBidi" w:hAnsiTheme="majorBidi"/>
          <w:i/>
          <w:sz w:val="20"/>
          <w:shd w:val="clear" w:color="auto" w:fill="FFFFFF"/>
        </w:rPr>
        <w:t>Politix</w:t>
      </w:r>
      <w:proofErr w:type="spellEnd"/>
      <w:r w:rsidRPr="004263EC">
        <w:rPr>
          <w:rFonts w:asciiTheme="majorBidi" w:hAnsiTheme="majorBidi"/>
          <w:sz w:val="20"/>
          <w:shd w:val="clear" w:color="auto" w:fill="FFFFFF"/>
        </w:rPr>
        <w:t>, vol. 104</w:t>
      </w:r>
      <w:r w:rsidRPr="00903814">
        <w:rPr>
          <w:rFonts w:asciiTheme="majorBidi" w:hAnsiTheme="majorBidi" w:cstheme="majorBidi"/>
          <w:sz w:val="20"/>
          <w:szCs w:val="20"/>
          <w:shd w:val="clear" w:color="auto" w:fill="FFFFFF"/>
        </w:rPr>
        <w:t>,</w:t>
      </w:r>
      <w:r w:rsidRPr="004263EC">
        <w:rPr>
          <w:rFonts w:asciiTheme="majorBidi" w:hAnsiTheme="majorBidi"/>
          <w:sz w:val="20"/>
          <w:shd w:val="clear" w:color="auto" w:fill="FFFFFF"/>
        </w:rPr>
        <w:t xml:space="preserve"> n°4, 2013, p. 7-23.</w:t>
      </w:r>
    </w:p>
  </w:footnote>
  <w:footnote w:id="18">
    <w:p w14:paraId="20FC72DC" w14:textId="77777777" w:rsidR="00F74F56" w:rsidRPr="00D46485" w:rsidRDefault="00F74F56" w:rsidP="00F74F56">
      <w:pPr>
        <w:rPr>
          <w:rFonts w:asciiTheme="majorBidi" w:hAnsiTheme="majorBidi" w:cs="Times New Roman"/>
          <w:sz w:val="20"/>
          <w:lang w:val="en-US"/>
        </w:rPr>
      </w:pPr>
      <w:r w:rsidRPr="00E14FBA">
        <w:rPr>
          <w:rFonts w:asciiTheme="majorBidi" w:hAnsiTheme="majorBidi" w:cstheme="majorBidi"/>
          <w:sz w:val="20"/>
          <w:szCs w:val="20"/>
          <w:vertAlign w:val="superscript"/>
        </w:rPr>
        <w:footnoteRef/>
      </w:r>
      <w:r w:rsidRPr="00E14FBA">
        <w:rPr>
          <w:rFonts w:asciiTheme="majorBidi" w:eastAsia="Arial Unicode MS" w:hAnsiTheme="majorBidi" w:cstheme="majorBidi"/>
          <w:sz w:val="20"/>
          <w:szCs w:val="20"/>
          <w:lang w:val="en-US"/>
        </w:rPr>
        <w:t xml:space="preserve"> </w:t>
      </w:r>
      <w:r w:rsidRPr="00903814">
        <w:rPr>
          <w:rFonts w:asciiTheme="majorBidi" w:hAnsiTheme="majorBidi" w:cstheme="majorBidi"/>
          <w:sz w:val="20"/>
          <w:szCs w:val="20"/>
          <w:shd w:val="clear" w:color="auto" w:fill="FFFFFF"/>
          <w:lang w:val="en-US"/>
        </w:rPr>
        <w:t>Catharine</w:t>
      </w:r>
      <w:r w:rsidRPr="004263EC">
        <w:rPr>
          <w:rFonts w:asciiTheme="majorBidi" w:hAnsiTheme="majorBidi"/>
          <w:sz w:val="20"/>
          <w:shd w:val="clear" w:color="auto" w:fill="FFFFFF"/>
          <w:lang w:val="en-US"/>
        </w:rPr>
        <w:t xml:space="preserve"> Savage </w:t>
      </w:r>
      <w:proofErr w:type="spellStart"/>
      <w:r w:rsidRPr="004263EC">
        <w:rPr>
          <w:rFonts w:asciiTheme="majorBidi" w:hAnsiTheme="majorBidi"/>
          <w:sz w:val="20"/>
          <w:shd w:val="clear" w:color="auto" w:fill="FFFFFF"/>
          <w:lang w:val="en-US"/>
        </w:rPr>
        <w:t>Brosman</w:t>
      </w:r>
      <w:proofErr w:type="spellEnd"/>
      <w:r w:rsidRPr="00903814">
        <w:rPr>
          <w:rFonts w:asciiTheme="majorBidi" w:hAnsiTheme="majorBidi" w:cstheme="majorBidi"/>
          <w:sz w:val="20"/>
          <w:szCs w:val="20"/>
          <w:shd w:val="clear" w:color="auto" w:fill="FFFFFF"/>
          <w:lang w:val="en-US"/>
        </w:rPr>
        <w:t xml:space="preserve">, </w:t>
      </w:r>
      <w:r>
        <w:rPr>
          <w:rFonts w:asciiTheme="majorBidi" w:hAnsiTheme="majorBidi" w:cstheme="majorBidi"/>
          <w:sz w:val="20"/>
          <w:szCs w:val="20"/>
          <w:shd w:val="clear" w:color="auto" w:fill="FFFFFF"/>
          <w:lang w:val="en-US"/>
        </w:rPr>
        <w:t>"</w:t>
      </w:r>
      <w:r w:rsidRPr="004263EC">
        <w:rPr>
          <w:rFonts w:asciiTheme="majorBidi" w:hAnsiTheme="majorBidi"/>
          <w:sz w:val="20"/>
          <w:shd w:val="clear" w:color="auto" w:fill="FFFFFF"/>
          <w:lang w:val="en-US"/>
        </w:rPr>
        <w:t xml:space="preserve">Reading Behind the Lines the Interpretation of </w:t>
      </w:r>
      <w:r w:rsidRPr="00903814">
        <w:rPr>
          <w:rFonts w:asciiTheme="majorBidi" w:hAnsiTheme="majorBidi" w:cstheme="majorBidi"/>
          <w:sz w:val="20"/>
          <w:szCs w:val="20"/>
          <w:shd w:val="clear" w:color="auto" w:fill="FFFFFF"/>
          <w:lang w:val="en-US"/>
        </w:rPr>
        <w:t>War</w:t>
      </w:r>
      <w:r>
        <w:rPr>
          <w:rFonts w:asciiTheme="majorBidi" w:hAnsiTheme="majorBidi" w:cstheme="majorBidi"/>
          <w:sz w:val="20"/>
          <w:szCs w:val="20"/>
          <w:shd w:val="clear" w:color="auto" w:fill="FFFFFF"/>
          <w:lang w:val="en-US"/>
        </w:rPr>
        <w:t>"</w:t>
      </w:r>
      <w:r w:rsidRPr="00903814">
        <w:rPr>
          <w:rFonts w:asciiTheme="majorBidi" w:hAnsiTheme="majorBidi" w:cstheme="majorBidi"/>
          <w:sz w:val="20"/>
          <w:szCs w:val="20"/>
          <w:shd w:val="clear" w:color="auto" w:fill="FFFFFF"/>
          <w:lang w:val="en-US"/>
        </w:rPr>
        <w:t>,</w:t>
      </w:r>
      <w:r w:rsidRPr="004263EC">
        <w:rPr>
          <w:rFonts w:asciiTheme="majorBidi" w:hAnsiTheme="majorBidi"/>
          <w:sz w:val="20"/>
          <w:shd w:val="clear" w:color="auto" w:fill="FFFFFF"/>
          <w:lang w:val="en-US"/>
        </w:rPr>
        <w:t xml:space="preserve"> </w:t>
      </w:r>
      <w:r w:rsidRPr="004263EC">
        <w:rPr>
          <w:rFonts w:asciiTheme="majorBidi" w:hAnsiTheme="majorBidi"/>
          <w:i/>
          <w:sz w:val="20"/>
          <w:shd w:val="clear" w:color="auto" w:fill="FFFFFF"/>
          <w:lang w:val="en-US"/>
        </w:rPr>
        <w:t>The Sewanee Review</w:t>
      </w:r>
      <w:r w:rsidRPr="004263EC">
        <w:rPr>
          <w:rFonts w:asciiTheme="majorBidi" w:hAnsiTheme="majorBidi"/>
          <w:sz w:val="20"/>
          <w:shd w:val="clear" w:color="auto" w:fill="FFFFFF"/>
          <w:lang w:val="en-US"/>
        </w:rPr>
        <w:t xml:space="preserve">, vol. 100, n°1, 1992, p. 69–97, p. 77. </w:t>
      </w:r>
    </w:p>
  </w:footnote>
  <w:footnote w:id="19">
    <w:p w14:paraId="0FCF1374" w14:textId="77777777" w:rsidR="00F74F56" w:rsidRPr="00D46485" w:rsidRDefault="00F74F56" w:rsidP="00F74F56">
      <w:pPr>
        <w:rPr>
          <w:rFonts w:asciiTheme="majorBidi" w:hAnsiTheme="majorBidi" w:cs="Times New Roman"/>
          <w:sz w:val="20"/>
          <w:lang w:val="en-US"/>
        </w:rPr>
      </w:pPr>
      <w:r w:rsidRPr="00E14FBA">
        <w:rPr>
          <w:rFonts w:asciiTheme="majorBidi" w:hAnsiTheme="majorBidi" w:cstheme="majorBidi"/>
          <w:sz w:val="20"/>
          <w:szCs w:val="20"/>
          <w:vertAlign w:val="superscript"/>
        </w:rPr>
        <w:footnoteRef/>
      </w:r>
      <w:r w:rsidRPr="00E14FBA">
        <w:rPr>
          <w:rFonts w:asciiTheme="majorBidi" w:eastAsia="Arial Unicode MS" w:hAnsiTheme="majorBidi" w:cstheme="majorBidi"/>
          <w:sz w:val="20"/>
          <w:szCs w:val="20"/>
          <w:lang w:val="en-US"/>
        </w:rPr>
        <w:t xml:space="preserve"> </w:t>
      </w:r>
      <w:r w:rsidRPr="004263EC">
        <w:rPr>
          <w:rFonts w:asciiTheme="majorBidi" w:hAnsiTheme="majorBidi"/>
          <w:sz w:val="20"/>
          <w:shd w:val="clear" w:color="auto" w:fill="FFFFFF"/>
          <w:lang w:val="en-US"/>
        </w:rPr>
        <w:t>Antony</w:t>
      </w:r>
      <w:r>
        <w:rPr>
          <w:rFonts w:asciiTheme="majorBidi" w:hAnsiTheme="majorBidi" w:cstheme="majorBidi"/>
          <w:sz w:val="20"/>
          <w:szCs w:val="20"/>
          <w:shd w:val="clear" w:color="auto" w:fill="FFFFFF"/>
          <w:lang w:val="en-US"/>
        </w:rPr>
        <w:t xml:space="preserve"> </w:t>
      </w:r>
      <w:r w:rsidRPr="00903814">
        <w:rPr>
          <w:rFonts w:asciiTheme="majorBidi" w:hAnsiTheme="majorBidi" w:cstheme="majorBidi"/>
          <w:sz w:val="20"/>
          <w:szCs w:val="20"/>
          <w:shd w:val="clear" w:color="auto" w:fill="FFFFFF"/>
          <w:lang w:val="en-US"/>
        </w:rPr>
        <w:t xml:space="preserve">Adolf, </w:t>
      </w:r>
      <w:r>
        <w:rPr>
          <w:rFonts w:asciiTheme="majorBidi" w:hAnsiTheme="majorBidi" w:cstheme="majorBidi"/>
          <w:sz w:val="20"/>
          <w:szCs w:val="20"/>
          <w:shd w:val="clear" w:color="auto" w:fill="FFFFFF"/>
          <w:lang w:val="en-US"/>
        </w:rPr>
        <w:t>"</w:t>
      </w:r>
      <w:r w:rsidRPr="004263EC">
        <w:rPr>
          <w:rFonts w:asciiTheme="majorBidi" w:hAnsiTheme="majorBidi"/>
          <w:sz w:val="20"/>
          <w:shd w:val="clear" w:color="auto" w:fill="FFFFFF"/>
          <w:lang w:val="en-US"/>
        </w:rPr>
        <w:t xml:space="preserve">What Does Peace Literature Do? An Introduction to the Genre and Its </w:t>
      </w:r>
      <w:r w:rsidRPr="00903814">
        <w:rPr>
          <w:rFonts w:asciiTheme="majorBidi" w:hAnsiTheme="majorBidi" w:cstheme="majorBidi"/>
          <w:sz w:val="20"/>
          <w:szCs w:val="20"/>
          <w:shd w:val="clear" w:color="auto" w:fill="FFFFFF"/>
          <w:lang w:val="en-US"/>
        </w:rPr>
        <w:t>Criticism</w:t>
      </w:r>
      <w:r>
        <w:rPr>
          <w:rFonts w:asciiTheme="majorBidi" w:hAnsiTheme="majorBidi" w:cstheme="majorBidi"/>
          <w:sz w:val="20"/>
          <w:szCs w:val="20"/>
          <w:shd w:val="clear" w:color="auto" w:fill="FFFFFF"/>
          <w:lang w:val="en-US"/>
        </w:rPr>
        <w:t>"</w:t>
      </w:r>
      <w:r w:rsidRPr="00903814">
        <w:rPr>
          <w:rFonts w:asciiTheme="majorBidi" w:hAnsiTheme="majorBidi" w:cstheme="majorBidi"/>
          <w:sz w:val="20"/>
          <w:szCs w:val="20"/>
          <w:shd w:val="clear" w:color="auto" w:fill="FFFFFF"/>
          <w:lang w:val="en-US"/>
        </w:rPr>
        <w:t>,</w:t>
      </w:r>
      <w:r w:rsidRPr="004263EC">
        <w:rPr>
          <w:rFonts w:asciiTheme="majorBidi" w:hAnsiTheme="majorBidi"/>
          <w:sz w:val="20"/>
          <w:shd w:val="clear" w:color="auto" w:fill="FFFFFF"/>
          <w:lang w:val="en-US"/>
        </w:rPr>
        <w:t xml:space="preserve"> </w:t>
      </w:r>
      <w:r w:rsidRPr="004263EC">
        <w:rPr>
          <w:rFonts w:asciiTheme="majorBidi" w:hAnsiTheme="majorBidi"/>
          <w:i/>
          <w:sz w:val="20"/>
          <w:shd w:val="clear" w:color="auto" w:fill="FFFFFF"/>
          <w:lang w:val="en-US"/>
        </w:rPr>
        <w:t xml:space="preserve">Peace Research, </w:t>
      </w:r>
      <w:r w:rsidRPr="004263EC">
        <w:rPr>
          <w:rFonts w:asciiTheme="majorBidi" w:hAnsiTheme="majorBidi"/>
          <w:sz w:val="20"/>
          <w:shd w:val="clear" w:color="auto" w:fill="FFFFFF"/>
          <w:lang w:val="en-US"/>
        </w:rPr>
        <w:t>vol. 42, n°2, 2010, p. 9–21, p.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5A5D" w14:textId="77777777" w:rsidR="00C10B0A" w:rsidRDefault="00C10B0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18"/>
    <w:rsid w:val="00011F0D"/>
    <w:rsid w:val="000207ED"/>
    <w:rsid w:val="0002363B"/>
    <w:rsid w:val="0002367A"/>
    <w:rsid w:val="00041541"/>
    <w:rsid w:val="00041A42"/>
    <w:rsid w:val="00092CEE"/>
    <w:rsid w:val="000B0211"/>
    <w:rsid w:val="000B4E5D"/>
    <w:rsid w:val="000C1282"/>
    <w:rsid w:val="000D1F95"/>
    <w:rsid w:val="000E1221"/>
    <w:rsid w:val="000E487D"/>
    <w:rsid w:val="00101173"/>
    <w:rsid w:val="00103594"/>
    <w:rsid w:val="0010509B"/>
    <w:rsid w:val="00121451"/>
    <w:rsid w:val="00133517"/>
    <w:rsid w:val="00144D74"/>
    <w:rsid w:val="00163464"/>
    <w:rsid w:val="00166AEE"/>
    <w:rsid w:val="00187C93"/>
    <w:rsid w:val="001A2A56"/>
    <w:rsid w:val="001B69B2"/>
    <w:rsid w:val="001D0E55"/>
    <w:rsid w:val="001E0314"/>
    <w:rsid w:val="001E34E3"/>
    <w:rsid w:val="001E67DF"/>
    <w:rsid w:val="0021140E"/>
    <w:rsid w:val="0021657E"/>
    <w:rsid w:val="0024018C"/>
    <w:rsid w:val="0026424A"/>
    <w:rsid w:val="00267F01"/>
    <w:rsid w:val="00273709"/>
    <w:rsid w:val="00277091"/>
    <w:rsid w:val="002770DF"/>
    <w:rsid w:val="00287348"/>
    <w:rsid w:val="00291AAB"/>
    <w:rsid w:val="002C0E83"/>
    <w:rsid w:val="002C3A1A"/>
    <w:rsid w:val="002C5C8F"/>
    <w:rsid w:val="002D22C2"/>
    <w:rsid w:val="002E41EA"/>
    <w:rsid w:val="003160F5"/>
    <w:rsid w:val="003270D7"/>
    <w:rsid w:val="00336BAD"/>
    <w:rsid w:val="00382073"/>
    <w:rsid w:val="003843B3"/>
    <w:rsid w:val="00392EF9"/>
    <w:rsid w:val="00394AF5"/>
    <w:rsid w:val="003A0E6E"/>
    <w:rsid w:val="003A5105"/>
    <w:rsid w:val="003C2512"/>
    <w:rsid w:val="003C314B"/>
    <w:rsid w:val="003D5946"/>
    <w:rsid w:val="003D6A2A"/>
    <w:rsid w:val="003F3609"/>
    <w:rsid w:val="003F5DEA"/>
    <w:rsid w:val="00407ECC"/>
    <w:rsid w:val="00423E59"/>
    <w:rsid w:val="004263EC"/>
    <w:rsid w:val="0042777E"/>
    <w:rsid w:val="00432344"/>
    <w:rsid w:val="00446DC0"/>
    <w:rsid w:val="00451CFE"/>
    <w:rsid w:val="00460A12"/>
    <w:rsid w:val="00466873"/>
    <w:rsid w:val="00492C85"/>
    <w:rsid w:val="004957E6"/>
    <w:rsid w:val="004A04BB"/>
    <w:rsid w:val="004A154F"/>
    <w:rsid w:val="004B407E"/>
    <w:rsid w:val="004C0DF1"/>
    <w:rsid w:val="004F13BA"/>
    <w:rsid w:val="004F7AD9"/>
    <w:rsid w:val="00533E96"/>
    <w:rsid w:val="005C2677"/>
    <w:rsid w:val="005D47CF"/>
    <w:rsid w:val="005F3343"/>
    <w:rsid w:val="00654B56"/>
    <w:rsid w:val="00656B40"/>
    <w:rsid w:val="00673541"/>
    <w:rsid w:val="00674208"/>
    <w:rsid w:val="006742A7"/>
    <w:rsid w:val="006A10DB"/>
    <w:rsid w:val="006A5B2C"/>
    <w:rsid w:val="006A7007"/>
    <w:rsid w:val="006C2C6C"/>
    <w:rsid w:val="006C5BCD"/>
    <w:rsid w:val="006D6009"/>
    <w:rsid w:val="006D6C1B"/>
    <w:rsid w:val="006E2481"/>
    <w:rsid w:val="006E308E"/>
    <w:rsid w:val="006F7AC9"/>
    <w:rsid w:val="00705DF0"/>
    <w:rsid w:val="007135AA"/>
    <w:rsid w:val="00727AEE"/>
    <w:rsid w:val="00730875"/>
    <w:rsid w:val="00731531"/>
    <w:rsid w:val="0075723F"/>
    <w:rsid w:val="00794F16"/>
    <w:rsid w:val="007A3EBF"/>
    <w:rsid w:val="007B5F89"/>
    <w:rsid w:val="007D1C94"/>
    <w:rsid w:val="007D79FC"/>
    <w:rsid w:val="007E21B0"/>
    <w:rsid w:val="00814F9D"/>
    <w:rsid w:val="00816672"/>
    <w:rsid w:val="008215B4"/>
    <w:rsid w:val="008372F8"/>
    <w:rsid w:val="0084069A"/>
    <w:rsid w:val="008416B1"/>
    <w:rsid w:val="008460A7"/>
    <w:rsid w:val="0085539C"/>
    <w:rsid w:val="00856496"/>
    <w:rsid w:val="00857B35"/>
    <w:rsid w:val="008643F7"/>
    <w:rsid w:val="008720BE"/>
    <w:rsid w:val="00872630"/>
    <w:rsid w:val="008869D9"/>
    <w:rsid w:val="00887861"/>
    <w:rsid w:val="00890FC6"/>
    <w:rsid w:val="008A0D2E"/>
    <w:rsid w:val="008A4933"/>
    <w:rsid w:val="008C25AA"/>
    <w:rsid w:val="008D3BDD"/>
    <w:rsid w:val="008E4BA2"/>
    <w:rsid w:val="008F7DFA"/>
    <w:rsid w:val="00907BCF"/>
    <w:rsid w:val="00915B87"/>
    <w:rsid w:val="00921DFC"/>
    <w:rsid w:val="009335DC"/>
    <w:rsid w:val="00933956"/>
    <w:rsid w:val="00935CD2"/>
    <w:rsid w:val="00962B04"/>
    <w:rsid w:val="00981727"/>
    <w:rsid w:val="00983357"/>
    <w:rsid w:val="00983394"/>
    <w:rsid w:val="00983791"/>
    <w:rsid w:val="00983A50"/>
    <w:rsid w:val="009B2883"/>
    <w:rsid w:val="009C0BC6"/>
    <w:rsid w:val="009D6294"/>
    <w:rsid w:val="009E1EFF"/>
    <w:rsid w:val="00A00D04"/>
    <w:rsid w:val="00A176B4"/>
    <w:rsid w:val="00A21A64"/>
    <w:rsid w:val="00A3602E"/>
    <w:rsid w:val="00A4657F"/>
    <w:rsid w:val="00A52537"/>
    <w:rsid w:val="00A52E6C"/>
    <w:rsid w:val="00A53691"/>
    <w:rsid w:val="00A56C0A"/>
    <w:rsid w:val="00A67038"/>
    <w:rsid w:val="00A71E5B"/>
    <w:rsid w:val="00A76C33"/>
    <w:rsid w:val="00A8393E"/>
    <w:rsid w:val="00A96F4B"/>
    <w:rsid w:val="00AA182A"/>
    <w:rsid w:val="00AB4F6D"/>
    <w:rsid w:val="00AD5384"/>
    <w:rsid w:val="00AD7F17"/>
    <w:rsid w:val="00AE7C64"/>
    <w:rsid w:val="00AF051B"/>
    <w:rsid w:val="00B058C2"/>
    <w:rsid w:val="00B05E49"/>
    <w:rsid w:val="00B15247"/>
    <w:rsid w:val="00B17D18"/>
    <w:rsid w:val="00B2128D"/>
    <w:rsid w:val="00B2142B"/>
    <w:rsid w:val="00B32FD0"/>
    <w:rsid w:val="00B42328"/>
    <w:rsid w:val="00B43D64"/>
    <w:rsid w:val="00B613F2"/>
    <w:rsid w:val="00B6224D"/>
    <w:rsid w:val="00B62BD4"/>
    <w:rsid w:val="00B70560"/>
    <w:rsid w:val="00B756F9"/>
    <w:rsid w:val="00B83EB3"/>
    <w:rsid w:val="00B87EA5"/>
    <w:rsid w:val="00B922B1"/>
    <w:rsid w:val="00BA0A79"/>
    <w:rsid w:val="00BA1718"/>
    <w:rsid w:val="00BB59D1"/>
    <w:rsid w:val="00BD4E5B"/>
    <w:rsid w:val="00BE736E"/>
    <w:rsid w:val="00BF240E"/>
    <w:rsid w:val="00BF62A1"/>
    <w:rsid w:val="00C034D0"/>
    <w:rsid w:val="00C10B0A"/>
    <w:rsid w:val="00C143F6"/>
    <w:rsid w:val="00C254DB"/>
    <w:rsid w:val="00C3414A"/>
    <w:rsid w:val="00C646A0"/>
    <w:rsid w:val="00C650C9"/>
    <w:rsid w:val="00C92F7A"/>
    <w:rsid w:val="00CB0E55"/>
    <w:rsid w:val="00CC041C"/>
    <w:rsid w:val="00CD132F"/>
    <w:rsid w:val="00D10851"/>
    <w:rsid w:val="00D24261"/>
    <w:rsid w:val="00D25F05"/>
    <w:rsid w:val="00D27031"/>
    <w:rsid w:val="00D34F24"/>
    <w:rsid w:val="00D41355"/>
    <w:rsid w:val="00D42125"/>
    <w:rsid w:val="00D54976"/>
    <w:rsid w:val="00D55738"/>
    <w:rsid w:val="00D803BE"/>
    <w:rsid w:val="00D808F7"/>
    <w:rsid w:val="00D80A39"/>
    <w:rsid w:val="00D87932"/>
    <w:rsid w:val="00DA08B4"/>
    <w:rsid w:val="00DB0F00"/>
    <w:rsid w:val="00DC21C7"/>
    <w:rsid w:val="00DD45E5"/>
    <w:rsid w:val="00DD6854"/>
    <w:rsid w:val="00DF0579"/>
    <w:rsid w:val="00E000C4"/>
    <w:rsid w:val="00E336FB"/>
    <w:rsid w:val="00E63EAE"/>
    <w:rsid w:val="00E6783E"/>
    <w:rsid w:val="00E73C41"/>
    <w:rsid w:val="00E76056"/>
    <w:rsid w:val="00E84E88"/>
    <w:rsid w:val="00E91A77"/>
    <w:rsid w:val="00EA5AAF"/>
    <w:rsid w:val="00EC3477"/>
    <w:rsid w:val="00EC605B"/>
    <w:rsid w:val="00EF3DF6"/>
    <w:rsid w:val="00EF52D4"/>
    <w:rsid w:val="00F03BC2"/>
    <w:rsid w:val="00F33A67"/>
    <w:rsid w:val="00F42FE7"/>
    <w:rsid w:val="00F65A34"/>
    <w:rsid w:val="00F6745B"/>
    <w:rsid w:val="00F73112"/>
    <w:rsid w:val="00F74F56"/>
    <w:rsid w:val="00F85EA1"/>
    <w:rsid w:val="00FA088D"/>
    <w:rsid w:val="00FB1658"/>
    <w:rsid w:val="00FB235D"/>
    <w:rsid w:val="00FC1EDC"/>
    <w:rsid w:val="00FD65C5"/>
    <w:rsid w:val="00FD7780"/>
    <w:rsid w:val="00FF556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F1DF"/>
  <w15:chartTrackingRefBased/>
  <w15:docId w15:val="{42817C46-7DEF-3040-821B-BD621785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B0A"/>
  </w:style>
  <w:style w:type="paragraph" w:styleId="Titre2">
    <w:name w:val="heading 2"/>
    <w:basedOn w:val="Normal"/>
    <w:next w:val="Normal"/>
    <w:link w:val="Titre2Car"/>
    <w:uiPriority w:val="9"/>
    <w:semiHidden/>
    <w:unhideWhenUsed/>
    <w:qFormat/>
    <w:rsid w:val="00D879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C10B0A"/>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user">
    <w:name w:val="Standard (user)"/>
    <w:rsid w:val="00B17D18"/>
    <w:pPr>
      <w:suppressAutoHyphens/>
      <w:autoSpaceDN w:val="0"/>
      <w:textAlignment w:val="baseline"/>
    </w:pPr>
    <w:rPr>
      <w:rFonts w:ascii="Times New Roman" w:eastAsia="Times New Roman" w:hAnsi="Times New Roman" w:cs="Times New Roman"/>
      <w:lang w:eastAsia="fr-FR"/>
    </w:rPr>
  </w:style>
  <w:style w:type="character" w:styleId="Appelnotedebasdep">
    <w:name w:val="footnote reference"/>
    <w:basedOn w:val="Policepardfaut"/>
    <w:unhideWhenUsed/>
    <w:rsid w:val="00B17D18"/>
    <w:rPr>
      <w:vertAlign w:val="superscript"/>
    </w:rPr>
  </w:style>
  <w:style w:type="paragraph" w:customStyle="1" w:styleId="Footnoteuser">
    <w:name w:val="Footnote (user)"/>
    <w:basedOn w:val="Standarduser"/>
    <w:rsid w:val="00B17D18"/>
    <w:rPr>
      <w:rFonts w:ascii="Calibri" w:eastAsia="Calibri" w:hAnsi="Calibri" w:cs="Arial"/>
      <w:sz w:val="20"/>
      <w:szCs w:val="20"/>
      <w:lang w:val="en-US" w:eastAsia="en-US"/>
    </w:rPr>
  </w:style>
  <w:style w:type="paragraph" w:customStyle="1" w:styleId="Standard">
    <w:name w:val="Standard"/>
    <w:rsid w:val="00B17D18"/>
    <w:pPr>
      <w:suppressAutoHyphens/>
      <w:autoSpaceDN w:val="0"/>
      <w:textAlignment w:val="baseline"/>
    </w:pPr>
    <w:rPr>
      <w:rFonts w:ascii="Times New Roman" w:eastAsia="Times New Roman" w:hAnsi="Times New Roman" w:cs="Times New Roman"/>
      <w:lang w:eastAsia="fr-FR"/>
    </w:rPr>
  </w:style>
  <w:style w:type="paragraph" w:customStyle="1" w:styleId="Footnote">
    <w:name w:val="Footnote"/>
    <w:basedOn w:val="Standard"/>
    <w:rsid w:val="00B17D18"/>
    <w:rPr>
      <w:sz w:val="20"/>
      <w:szCs w:val="20"/>
    </w:rPr>
  </w:style>
  <w:style w:type="paragraph" w:styleId="Notedebasdepage">
    <w:name w:val="footnote text"/>
    <w:aliases w:val="Note de bas de page EE"/>
    <w:basedOn w:val="Normal"/>
    <w:link w:val="NotedebasdepageCar1"/>
    <w:uiPriority w:val="99"/>
    <w:unhideWhenUsed/>
    <w:rsid w:val="00C10B0A"/>
    <w:rPr>
      <w:rFonts w:ascii="Times New Roman" w:hAnsi="Times New Roman"/>
      <w:sz w:val="20"/>
      <w:szCs w:val="20"/>
    </w:rPr>
  </w:style>
  <w:style w:type="character" w:customStyle="1" w:styleId="NotedebasdepageCar">
    <w:name w:val="Note de bas de page Car"/>
    <w:basedOn w:val="Policepardfaut"/>
    <w:uiPriority w:val="99"/>
    <w:rsid w:val="00B17D18"/>
    <w:rPr>
      <w:sz w:val="20"/>
      <w:szCs w:val="20"/>
    </w:rPr>
  </w:style>
  <w:style w:type="character" w:customStyle="1" w:styleId="NotedebasdepageCar1">
    <w:name w:val="Note de bas de page Car1"/>
    <w:aliases w:val="Note de bas de page EE Car"/>
    <w:basedOn w:val="Policepardfaut"/>
    <w:link w:val="Notedebasdepage"/>
    <w:uiPriority w:val="99"/>
    <w:rsid w:val="00B17D18"/>
    <w:rPr>
      <w:rFonts w:ascii="Times New Roman" w:hAnsi="Times New Roman"/>
      <w:sz w:val="20"/>
      <w:szCs w:val="20"/>
    </w:rPr>
  </w:style>
  <w:style w:type="character" w:styleId="Lienhypertexte">
    <w:name w:val="Hyperlink"/>
    <w:basedOn w:val="Policepardfaut"/>
    <w:uiPriority w:val="99"/>
    <w:unhideWhenUsed/>
    <w:rsid w:val="00B17D18"/>
    <w:rPr>
      <w:color w:val="0000FF"/>
      <w:u w:val="single"/>
    </w:rPr>
  </w:style>
  <w:style w:type="character" w:styleId="Lienhypertextesuivivisit">
    <w:name w:val="FollowedHyperlink"/>
    <w:basedOn w:val="Policepardfaut"/>
    <w:uiPriority w:val="99"/>
    <w:semiHidden/>
    <w:unhideWhenUsed/>
    <w:rsid w:val="00B17D18"/>
    <w:rPr>
      <w:color w:val="954F72" w:themeColor="followedHyperlink"/>
      <w:u w:val="single"/>
    </w:rPr>
  </w:style>
  <w:style w:type="character" w:customStyle="1" w:styleId="Titre3Car">
    <w:name w:val="Titre 3 Car"/>
    <w:basedOn w:val="Policepardfaut"/>
    <w:link w:val="Titre3"/>
    <w:uiPriority w:val="9"/>
    <w:rsid w:val="00C10B0A"/>
    <w:rPr>
      <w:rFonts w:ascii="Times New Roman" w:eastAsia="Times New Roman" w:hAnsi="Times New Roman" w:cs="Times New Roman"/>
      <w:b/>
      <w:bCs/>
      <w:sz w:val="27"/>
      <w:szCs w:val="27"/>
      <w:lang w:eastAsia="fr-FR"/>
    </w:rPr>
  </w:style>
  <w:style w:type="character" w:customStyle="1" w:styleId="uppercase">
    <w:name w:val="uppercase"/>
    <w:basedOn w:val="Policepardfaut"/>
    <w:rsid w:val="00C10B0A"/>
  </w:style>
  <w:style w:type="character" w:styleId="Marquedecommentaire">
    <w:name w:val="annotation reference"/>
    <w:basedOn w:val="Policepardfaut"/>
    <w:uiPriority w:val="99"/>
    <w:semiHidden/>
    <w:unhideWhenUsed/>
    <w:rsid w:val="00C10B0A"/>
    <w:rPr>
      <w:sz w:val="16"/>
      <w:szCs w:val="16"/>
    </w:rPr>
  </w:style>
  <w:style w:type="paragraph" w:styleId="Commentaire">
    <w:name w:val="annotation text"/>
    <w:basedOn w:val="Normal"/>
    <w:link w:val="CommentaireCar"/>
    <w:uiPriority w:val="99"/>
    <w:unhideWhenUsed/>
    <w:rsid w:val="00C10B0A"/>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C10B0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10B0A"/>
    <w:rPr>
      <w:b/>
      <w:bCs/>
    </w:rPr>
  </w:style>
  <w:style w:type="character" w:customStyle="1" w:styleId="ObjetducommentaireCar">
    <w:name w:val="Objet du commentaire Car"/>
    <w:basedOn w:val="CommentaireCar"/>
    <w:link w:val="Objetducommentaire"/>
    <w:uiPriority w:val="99"/>
    <w:semiHidden/>
    <w:rsid w:val="00C10B0A"/>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C10B0A"/>
    <w:rPr>
      <w:rFonts w:ascii="Segoe UI" w:eastAsia="Times New Roman" w:hAnsi="Segoe UI" w:cs="Segoe UI"/>
      <w:sz w:val="18"/>
      <w:szCs w:val="18"/>
      <w:lang w:val="en-US"/>
    </w:rPr>
  </w:style>
  <w:style w:type="character" w:customStyle="1" w:styleId="TextedebullesCar">
    <w:name w:val="Texte de bulles Car"/>
    <w:basedOn w:val="Policepardfaut"/>
    <w:link w:val="Textedebulles"/>
    <w:uiPriority w:val="99"/>
    <w:semiHidden/>
    <w:rsid w:val="00C10B0A"/>
    <w:rPr>
      <w:rFonts w:ascii="Segoe UI" w:eastAsia="Times New Roman" w:hAnsi="Segoe UI" w:cs="Segoe UI"/>
      <w:sz w:val="18"/>
      <w:szCs w:val="18"/>
      <w:lang w:val="en-US"/>
    </w:rPr>
  </w:style>
  <w:style w:type="paragraph" w:styleId="En-tte">
    <w:name w:val="header"/>
    <w:basedOn w:val="Normal"/>
    <w:link w:val="En-tteCar"/>
    <w:uiPriority w:val="99"/>
    <w:unhideWhenUsed/>
    <w:rsid w:val="00C10B0A"/>
    <w:pPr>
      <w:tabs>
        <w:tab w:val="center" w:pos="4513"/>
        <w:tab w:val="right" w:pos="9026"/>
      </w:tabs>
    </w:pPr>
    <w:rPr>
      <w:rFonts w:ascii="Times New Roman" w:eastAsia="Times New Roman" w:hAnsi="Times New Roman" w:cs="Times New Roman"/>
      <w:lang w:val="en-US"/>
    </w:rPr>
  </w:style>
  <w:style w:type="character" w:customStyle="1" w:styleId="En-tteCar">
    <w:name w:val="En-tête Car"/>
    <w:basedOn w:val="Policepardfaut"/>
    <w:link w:val="En-tte"/>
    <w:uiPriority w:val="99"/>
    <w:rsid w:val="00C10B0A"/>
    <w:rPr>
      <w:rFonts w:ascii="Times New Roman" w:eastAsia="Times New Roman" w:hAnsi="Times New Roman" w:cs="Times New Roman"/>
      <w:lang w:val="en-US"/>
    </w:rPr>
  </w:style>
  <w:style w:type="paragraph" w:styleId="Pieddepage">
    <w:name w:val="footer"/>
    <w:basedOn w:val="Normal"/>
    <w:link w:val="PieddepageCar"/>
    <w:uiPriority w:val="99"/>
    <w:unhideWhenUsed/>
    <w:rsid w:val="00C10B0A"/>
    <w:pPr>
      <w:tabs>
        <w:tab w:val="center" w:pos="4513"/>
        <w:tab w:val="right" w:pos="9026"/>
      </w:tabs>
    </w:pPr>
    <w:rPr>
      <w:rFonts w:ascii="Times New Roman" w:eastAsia="Times New Roman" w:hAnsi="Times New Roman" w:cs="Times New Roman"/>
      <w:lang w:val="en-US"/>
    </w:rPr>
  </w:style>
  <w:style w:type="character" w:customStyle="1" w:styleId="PieddepageCar">
    <w:name w:val="Pied de page Car"/>
    <w:basedOn w:val="Policepardfaut"/>
    <w:link w:val="Pieddepage"/>
    <w:uiPriority w:val="99"/>
    <w:rsid w:val="00C10B0A"/>
    <w:rPr>
      <w:rFonts w:ascii="Times New Roman" w:eastAsia="Times New Roman" w:hAnsi="Times New Roman" w:cs="Times New Roman"/>
      <w:lang w:val="en-US"/>
    </w:rPr>
  </w:style>
  <w:style w:type="character" w:customStyle="1" w:styleId="qu">
    <w:name w:val="qu"/>
    <w:basedOn w:val="Policepardfaut"/>
    <w:rsid w:val="00C10B0A"/>
  </w:style>
  <w:style w:type="character" w:customStyle="1" w:styleId="go">
    <w:name w:val="go"/>
    <w:basedOn w:val="Policepardfaut"/>
    <w:rsid w:val="00C10B0A"/>
  </w:style>
  <w:style w:type="character" w:styleId="lev">
    <w:name w:val="Strong"/>
    <w:basedOn w:val="Policepardfaut"/>
    <w:uiPriority w:val="22"/>
    <w:qFormat/>
    <w:rsid w:val="00C10B0A"/>
    <w:rPr>
      <w:b/>
      <w:bCs/>
    </w:rPr>
  </w:style>
  <w:style w:type="character" w:customStyle="1" w:styleId="familyname">
    <w:name w:val="familyname"/>
    <w:basedOn w:val="Policepardfaut"/>
    <w:rsid w:val="00C10B0A"/>
  </w:style>
  <w:style w:type="character" w:styleId="Accentuation">
    <w:name w:val="Emphasis"/>
    <w:basedOn w:val="Policepardfaut"/>
    <w:uiPriority w:val="20"/>
    <w:qFormat/>
    <w:rsid w:val="00C10B0A"/>
    <w:rPr>
      <w:i/>
      <w:iCs/>
    </w:rPr>
  </w:style>
  <w:style w:type="paragraph" w:customStyle="1" w:styleId="tx">
    <w:name w:val="tx"/>
    <w:basedOn w:val="Normal"/>
    <w:rsid w:val="00C10B0A"/>
    <w:pPr>
      <w:spacing w:before="100" w:beforeAutospacing="1" w:after="100" w:afterAutospacing="1"/>
    </w:pPr>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656B40"/>
  </w:style>
  <w:style w:type="character" w:customStyle="1" w:styleId="Titre2Car">
    <w:name w:val="Titre 2 Car"/>
    <w:basedOn w:val="Policepardfaut"/>
    <w:link w:val="Titre2"/>
    <w:uiPriority w:val="9"/>
    <w:semiHidden/>
    <w:rsid w:val="00D8793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917">
      <w:bodyDiv w:val="1"/>
      <w:marLeft w:val="0"/>
      <w:marRight w:val="0"/>
      <w:marTop w:val="0"/>
      <w:marBottom w:val="0"/>
      <w:divBdr>
        <w:top w:val="none" w:sz="0" w:space="0" w:color="auto"/>
        <w:left w:val="none" w:sz="0" w:space="0" w:color="auto"/>
        <w:bottom w:val="none" w:sz="0" w:space="0" w:color="auto"/>
        <w:right w:val="none" w:sz="0" w:space="0" w:color="auto"/>
      </w:divBdr>
    </w:div>
    <w:div w:id="66417579">
      <w:bodyDiv w:val="1"/>
      <w:marLeft w:val="0"/>
      <w:marRight w:val="0"/>
      <w:marTop w:val="0"/>
      <w:marBottom w:val="0"/>
      <w:divBdr>
        <w:top w:val="none" w:sz="0" w:space="0" w:color="auto"/>
        <w:left w:val="none" w:sz="0" w:space="0" w:color="auto"/>
        <w:bottom w:val="none" w:sz="0" w:space="0" w:color="auto"/>
        <w:right w:val="none" w:sz="0" w:space="0" w:color="auto"/>
      </w:divBdr>
    </w:div>
    <w:div w:id="99381451">
      <w:bodyDiv w:val="1"/>
      <w:marLeft w:val="0"/>
      <w:marRight w:val="0"/>
      <w:marTop w:val="0"/>
      <w:marBottom w:val="0"/>
      <w:divBdr>
        <w:top w:val="none" w:sz="0" w:space="0" w:color="auto"/>
        <w:left w:val="none" w:sz="0" w:space="0" w:color="auto"/>
        <w:bottom w:val="none" w:sz="0" w:space="0" w:color="auto"/>
        <w:right w:val="none" w:sz="0" w:space="0" w:color="auto"/>
      </w:divBdr>
    </w:div>
    <w:div w:id="706679197">
      <w:bodyDiv w:val="1"/>
      <w:marLeft w:val="0"/>
      <w:marRight w:val="0"/>
      <w:marTop w:val="0"/>
      <w:marBottom w:val="0"/>
      <w:divBdr>
        <w:top w:val="none" w:sz="0" w:space="0" w:color="auto"/>
        <w:left w:val="none" w:sz="0" w:space="0" w:color="auto"/>
        <w:bottom w:val="none" w:sz="0" w:space="0" w:color="auto"/>
        <w:right w:val="none" w:sz="0" w:space="0" w:color="auto"/>
      </w:divBdr>
    </w:div>
    <w:div w:id="940338007">
      <w:bodyDiv w:val="1"/>
      <w:marLeft w:val="0"/>
      <w:marRight w:val="0"/>
      <w:marTop w:val="0"/>
      <w:marBottom w:val="0"/>
      <w:divBdr>
        <w:top w:val="none" w:sz="0" w:space="0" w:color="auto"/>
        <w:left w:val="none" w:sz="0" w:space="0" w:color="auto"/>
        <w:bottom w:val="none" w:sz="0" w:space="0" w:color="auto"/>
        <w:right w:val="none" w:sz="0" w:space="0" w:color="auto"/>
      </w:divBdr>
    </w:div>
    <w:div w:id="1031415495">
      <w:bodyDiv w:val="1"/>
      <w:marLeft w:val="0"/>
      <w:marRight w:val="0"/>
      <w:marTop w:val="0"/>
      <w:marBottom w:val="0"/>
      <w:divBdr>
        <w:top w:val="none" w:sz="0" w:space="0" w:color="auto"/>
        <w:left w:val="none" w:sz="0" w:space="0" w:color="auto"/>
        <w:bottom w:val="none" w:sz="0" w:space="0" w:color="auto"/>
        <w:right w:val="none" w:sz="0" w:space="0" w:color="auto"/>
      </w:divBdr>
    </w:div>
    <w:div w:id="1067458793">
      <w:bodyDiv w:val="1"/>
      <w:marLeft w:val="0"/>
      <w:marRight w:val="0"/>
      <w:marTop w:val="0"/>
      <w:marBottom w:val="0"/>
      <w:divBdr>
        <w:top w:val="none" w:sz="0" w:space="0" w:color="auto"/>
        <w:left w:val="none" w:sz="0" w:space="0" w:color="auto"/>
        <w:bottom w:val="none" w:sz="0" w:space="0" w:color="auto"/>
        <w:right w:val="none" w:sz="0" w:space="0" w:color="auto"/>
      </w:divBdr>
    </w:div>
    <w:div w:id="1153375358">
      <w:bodyDiv w:val="1"/>
      <w:marLeft w:val="0"/>
      <w:marRight w:val="0"/>
      <w:marTop w:val="0"/>
      <w:marBottom w:val="0"/>
      <w:divBdr>
        <w:top w:val="none" w:sz="0" w:space="0" w:color="auto"/>
        <w:left w:val="none" w:sz="0" w:space="0" w:color="auto"/>
        <w:bottom w:val="none" w:sz="0" w:space="0" w:color="auto"/>
        <w:right w:val="none" w:sz="0" w:space="0" w:color="auto"/>
      </w:divBdr>
    </w:div>
    <w:div w:id="1375037811">
      <w:bodyDiv w:val="1"/>
      <w:marLeft w:val="0"/>
      <w:marRight w:val="0"/>
      <w:marTop w:val="0"/>
      <w:marBottom w:val="0"/>
      <w:divBdr>
        <w:top w:val="none" w:sz="0" w:space="0" w:color="auto"/>
        <w:left w:val="none" w:sz="0" w:space="0" w:color="auto"/>
        <w:bottom w:val="none" w:sz="0" w:space="0" w:color="auto"/>
        <w:right w:val="none" w:sz="0" w:space="0" w:color="auto"/>
      </w:divBdr>
    </w:div>
    <w:div w:id="1808088461">
      <w:bodyDiv w:val="1"/>
      <w:marLeft w:val="0"/>
      <w:marRight w:val="0"/>
      <w:marTop w:val="0"/>
      <w:marBottom w:val="0"/>
      <w:divBdr>
        <w:top w:val="none" w:sz="0" w:space="0" w:color="auto"/>
        <w:left w:val="none" w:sz="0" w:space="0" w:color="auto"/>
        <w:bottom w:val="none" w:sz="0" w:space="0" w:color="auto"/>
        <w:right w:val="none" w:sz="0" w:space="0" w:color="auto"/>
      </w:divBdr>
    </w:div>
    <w:div w:id="1906453186">
      <w:bodyDiv w:val="1"/>
      <w:marLeft w:val="0"/>
      <w:marRight w:val="0"/>
      <w:marTop w:val="0"/>
      <w:marBottom w:val="0"/>
      <w:divBdr>
        <w:top w:val="none" w:sz="0" w:space="0" w:color="auto"/>
        <w:left w:val="none" w:sz="0" w:space="0" w:color="auto"/>
        <w:bottom w:val="none" w:sz="0" w:space="0" w:color="auto"/>
        <w:right w:val="none" w:sz="0" w:space="0" w:color="auto"/>
      </w:divBdr>
    </w:div>
    <w:div w:id="192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umanite.fr/de-guerre-lasse-6454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umanite.fr/de-guerre-lasse-64544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F6D09-349B-8346-B929-AA99BDFDF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4399</Words>
  <Characters>24197</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Hadas Zahavi</dc:creator>
  <cp:keywords/>
  <dc:description/>
  <cp:lastModifiedBy>Hadas Zahavi</cp:lastModifiedBy>
  <cp:revision>5</cp:revision>
  <dcterms:created xsi:type="dcterms:W3CDTF">2023-02-12T10:57:00Z</dcterms:created>
  <dcterms:modified xsi:type="dcterms:W3CDTF">2023-02-12T11:00:00Z</dcterms:modified>
</cp:coreProperties>
</file>