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57D15" w14:textId="77777777" w:rsidR="00A134F6" w:rsidRDefault="00A134F6">
      <w:pPr>
        <w:rPr>
          <w:rtl/>
        </w:rPr>
      </w:pPr>
    </w:p>
    <w:p w14:paraId="165A5F4D" w14:textId="29C018BE" w:rsidR="00A134F6" w:rsidRPr="00A134F6" w:rsidRDefault="00A134F6" w:rsidP="00A134F6">
      <w:pPr>
        <w:jc w:val="center"/>
        <w:rPr>
          <w:rFonts w:asciiTheme="majorBidi" w:hAnsiTheme="majorBidi" w:cstheme="majorBidi"/>
          <w:b/>
          <w:bCs/>
          <w:u w:val="single"/>
          <w:rtl/>
        </w:rPr>
      </w:pPr>
      <w:r>
        <w:rPr>
          <w:rFonts w:asciiTheme="majorBidi" w:hAnsiTheme="majorBidi" w:cstheme="majorBidi" w:hint="cs"/>
          <w:b/>
          <w:bCs/>
          <w:u w:val="single"/>
          <w:rtl/>
        </w:rPr>
        <w:t xml:space="preserve">בחינת הגמר: היחידה למחקר התרבות </w:t>
      </w:r>
    </w:p>
    <w:p w14:paraId="52BF49CB" w14:textId="10E088E4" w:rsidR="00682DC7" w:rsidRDefault="00A134F6" w:rsidP="00682DC7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 xml:space="preserve">בבחינת הגמר היא חלק מחובות המסלול העיוני, </w:t>
      </w:r>
      <w:r w:rsidR="00C537A1">
        <w:rPr>
          <w:rFonts w:asciiTheme="majorBidi" w:hAnsiTheme="majorBidi" w:cstheme="majorBidi" w:hint="cs"/>
          <w:rtl/>
        </w:rPr>
        <w:t>ומרכיבה 10 אחוזים</w:t>
      </w:r>
      <w:r w:rsidRPr="00A134F6">
        <w:rPr>
          <w:rFonts w:asciiTheme="majorBidi" w:hAnsiTheme="majorBidi" w:cstheme="majorBidi"/>
          <w:rtl/>
        </w:rPr>
        <w:t xml:space="preserve"> מציון התוא</w:t>
      </w:r>
      <w:r w:rsidR="00682DC7">
        <w:rPr>
          <w:rFonts w:asciiTheme="majorBidi" w:hAnsiTheme="majorBidi" w:cstheme="majorBidi" w:hint="cs"/>
          <w:rtl/>
        </w:rPr>
        <w:t>ר.</w:t>
      </w:r>
    </w:p>
    <w:p w14:paraId="3BF57444" w14:textId="0F7EE56A" w:rsidR="00A45677" w:rsidRDefault="00A134F6" w:rsidP="00682DC7">
      <w:pPr>
        <w:rPr>
          <w:rFonts w:asciiTheme="majorBidi" w:hAnsiTheme="majorBidi" w:cstheme="majorBidi"/>
          <w:rtl/>
        </w:rPr>
      </w:pPr>
      <w:proofErr w:type="spellStart"/>
      <w:r w:rsidRPr="00A134F6">
        <w:rPr>
          <w:rFonts w:asciiTheme="majorBidi" w:hAnsiTheme="majorBidi" w:cstheme="majorBidi"/>
          <w:rtl/>
        </w:rPr>
        <w:t>סטודנטיות.ים</w:t>
      </w:r>
      <w:proofErr w:type="spellEnd"/>
      <w:r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>שהשלימו את מכסת הקורסים במסלול זה והגישו עבודות בכל הקורסים הנדרשים</w:t>
      </w:r>
      <w:r>
        <w:rPr>
          <w:rFonts w:asciiTheme="majorBidi" w:hAnsiTheme="majorBidi" w:cstheme="majorBidi" w:hint="cs"/>
          <w:rtl/>
        </w:rPr>
        <w:t xml:space="preserve">, </w:t>
      </w:r>
      <w:r w:rsidRPr="00A134F6">
        <w:rPr>
          <w:rFonts w:asciiTheme="majorBidi" w:hAnsiTheme="majorBidi" w:cstheme="majorBidi"/>
          <w:rtl/>
        </w:rPr>
        <w:t>יוכלו לגשת לכתיבת בחינת הגמר</w:t>
      </w:r>
      <w:r w:rsidR="002A41DA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</w:rPr>
        <w:t>.</w:t>
      </w:r>
      <w:proofErr w:type="spellStart"/>
      <w:r w:rsidRPr="00A134F6">
        <w:rPr>
          <w:rFonts w:asciiTheme="majorBidi" w:hAnsiTheme="majorBidi" w:cstheme="majorBidi"/>
          <w:rtl/>
        </w:rPr>
        <w:t>הסטודנטיות.ים</w:t>
      </w:r>
      <w:proofErr w:type="spellEnd"/>
      <w:r w:rsidRPr="00A134F6">
        <w:rPr>
          <w:rFonts w:asciiTheme="majorBidi" w:hAnsiTheme="majorBidi" w:cstheme="majorBidi"/>
          <w:rtl/>
        </w:rPr>
        <w:t xml:space="preserve"> יתבקשו לבחור בנושא אחד מתוך מאגר נושאים שיוצעו בכל שנה, על פי תחומי</w:t>
      </w:r>
      <w:r w:rsidR="004B5C77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 xml:space="preserve">המומחיות של מרצות ומרצי היחידה. הנבחנת או הנבחן יפנו למרצה </w:t>
      </w:r>
      <w:proofErr w:type="spellStart"/>
      <w:r w:rsidRPr="00A134F6">
        <w:rPr>
          <w:rFonts w:asciiTheme="majorBidi" w:hAnsiTheme="majorBidi" w:cstheme="majorBidi"/>
          <w:rtl/>
        </w:rPr>
        <w:t>הרלוונטי.ת</w:t>
      </w:r>
      <w:proofErr w:type="spellEnd"/>
      <w:r w:rsidRPr="00A134F6">
        <w:rPr>
          <w:rFonts w:asciiTheme="majorBidi" w:hAnsiTheme="majorBidi" w:cstheme="majorBidi"/>
          <w:rtl/>
        </w:rPr>
        <w:t xml:space="preserve"> ויחד תגובש שאלת</w:t>
      </w:r>
      <w:r w:rsidR="004B5C77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>המחקר, רשימת הספרות המחקרית (לפחות חמישה פריטים) והמקורות. ההצעה לבחינה תישלח</w:t>
      </w:r>
      <w:r w:rsidR="00A45677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>לראשת היחידה לצורך אישורה.</w:t>
      </w:r>
    </w:p>
    <w:p w14:paraId="650A31C0" w14:textId="6D505591" w:rsidR="000616FD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 xml:space="preserve"> את בחינת הגמר יש להגיש עד חודש לאחר אישור ההצעה</w:t>
      </w:r>
      <w:r w:rsidR="00A45677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</w:rPr>
        <w:t>.</w:t>
      </w:r>
      <w:r w:rsidRPr="00A134F6">
        <w:rPr>
          <w:rFonts w:asciiTheme="majorBidi" w:hAnsiTheme="majorBidi" w:cstheme="majorBidi"/>
          <w:rtl/>
        </w:rPr>
        <w:t>היקף בחינת הגמר: עד</w:t>
      </w:r>
      <w:r w:rsidR="004C1C73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</w:rPr>
        <w:t>3,500</w:t>
      </w:r>
      <w:r w:rsidR="004C1C73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>מילים</w:t>
      </w:r>
      <w:r w:rsidR="00A45677">
        <w:rPr>
          <w:rFonts w:asciiTheme="majorBidi" w:hAnsiTheme="majorBidi" w:cstheme="majorBidi" w:hint="cs"/>
          <w:rtl/>
        </w:rPr>
        <w:t>, בין שישה לשבעה עמודים</w:t>
      </w:r>
      <w:r w:rsidRPr="00A134F6">
        <w:rPr>
          <w:rFonts w:asciiTheme="majorBidi" w:hAnsiTheme="majorBidi" w:cstheme="majorBidi"/>
          <w:rtl/>
        </w:rPr>
        <w:t xml:space="preserve">. גודל </w:t>
      </w:r>
      <w:r w:rsidR="00A45677">
        <w:rPr>
          <w:rFonts w:asciiTheme="majorBidi" w:hAnsiTheme="majorBidi" w:cstheme="majorBidi" w:hint="cs"/>
          <w:rtl/>
        </w:rPr>
        <w:t>גופן 12</w:t>
      </w:r>
      <w:r w:rsidR="00705DFB">
        <w:rPr>
          <w:rFonts w:asciiTheme="majorBidi" w:hAnsiTheme="majorBidi" w:cstheme="majorBidi" w:hint="cs"/>
          <w:rtl/>
        </w:rPr>
        <w:t>,</w:t>
      </w:r>
      <w:r w:rsidRPr="00A134F6">
        <w:rPr>
          <w:rFonts w:asciiTheme="majorBidi" w:hAnsiTheme="majorBidi" w:cstheme="majorBidi"/>
        </w:rPr>
        <w:t xml:space="preserve"> </w:t>
      </w:r>
      <w:r w:rsidRPr="00A134F6">
        <w:rPr>
          <w:rFonts w:asciiTheme="majorBidi" w:hAnsiTheme="majorBidi" w:cstheme="majorBidi"/>
          <w:rtl/>
        </w:rPr>
        <w:t>מרווח של שורה וחצ</w:t>
      </w:r>
      <w:r w:rsidR="000616FD">
        <w:rPr>
          <w:rFonts w:asciiTheme="majorBidi" w:hAnsiTheme="majorBidi" w:cstheme="majorBidi" w:hint="cs"/>
          <w:rtl/>
        </w:rPr>
        <w:t>י</w:t>
      </w:r>
      <w:r w:rsidR="00CF1875">
        <w:rPr>
          <w:rFonts w:asciiTheme="majorBidi" w:hAnsiTheme="majorBidi" w:cstheme="majorBidi" w:hint="cs"/>
          <w:rtl/>
        </w:rPr>
        <w:t>.</w:t>
      </w:r>
    </w:p>
    <w:p w14:paraId="699A5D61" w14:textId="77777777" w:rsidR="007B4BA4" w:rsidRDefault="00A134F6" w:rsidP="007B4BA4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 xml:space="preserve">בבחינת הגמר </w:t>
      </w:r>
      <w:proofErr w:type="spellStart"/>
      <w:r w:rsidRPr="00A134F6">
        <w:rPr>
          <w:rFonts w:asciiTheme="majorBidi" w:hAnsiTheme="majorBidi" w:cstheme="majorBidi"/>
          <w:rtl/>
        </w:rPr>
        <w:t>מתבקשות.ים</w:t>
      </w:r>
      <w:proofErr w:type="spellEnd"/>
      <w:r w:rsidRPr="00A134F6">
        <w:rPr>
          <w:rFonts w:asciiTheme="majorBidi" w:hAnsiTheme="majorBidi" w:cstheme="majorBidi"/>
          <w:rtl/>
        </w:rPr>
        <w:t xml:space="preserve"> </w:t>
      </w:r>
      <w:proofErr w:type="spellStart"/>
      <w:r w:rsidRPr="00A134F6">
        <w:rPr>
          <w:rFonts w:asciiTheme="majorBidi" w:hAnsiTheme="majorBidi" w:cstheme="majorBidi"/>
          <w:rtl/>
        </w:rPr>
        <w:t>הסטודנטיות.ים</w:t>
      </w:r>
      <w:proofErr w:type="spellEnd"/>
      <w:r w:rsidRPr="00A134F6">
        <w:rPr>
          <w:rFonts w:asciiTheme="majorBidi" w:hAnsiTheme="majorBidi" w:cstheme="majorBidi"/>
          <w:rtl/>
        </w:rPr>
        <w:t xml:space="preserve"> להפגין שליטה במיומנויות אקדמיות של חקר</w:t>
      </w:r>
      <w:r w:rsidR="007B2974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>התרבות כגון, חשיבה תיאורטית וביקורתית, שימוש בכלים מושגיים לצורך ניתוח המקורות, הכרת</w:t>
      </w:r>
      <w:r w:rsidR="00CA6088">
        <w:rPr>
          <w:rFonts w:asciiTheme="majorBidi" w:hAnsiTheme="majorBidi" w:cstheme="majorBidi" w:hint="cs"/>
          <w:rtl/>
        </w:rPr>
        <w:t xml:space="preserve"> </w:t>
      </w:r>
      <w:r w:rsidRPr="00A134F6">
        <w:rPr>
          <w:rFonts w:asciiTheme="majorBidi" w:hAnsiTheme="majorBidi" w:cstheme="majorBidi"/>
          <w:rtl/>
        </w:rPr>
        <w:t>מתודות של בחינת מקורות והצלבתם, וכתיבה אקדמית בהירה ורהוטה</w:t>
      </w:r>
      <w:r w:rsidR="007B4BA4">
        <w:rPr>
          <w:rFonts w:asciiTheme="majorBidi" w:hAnsiTheme="majorBidi" w:cstheme="majorBidi" w:hint="cs"/>
          <w:rtl/>
        </w:rPr>
        <w:t>.</w:t>
      </w:r>
    </w:p>
    <w:p w14:paraId="0DEC95E9" w14:textId="717E7EFB" w:rsidR="007B4BA4" w:rsidRPr="007B4BA4" w:rsidRDefault="00A134F6" w:rsidP="007B4BA4">
      <w:pPr>
        <w:rPr>
          <w:rFonts w:asciiTheme="majorBidi" w:hAnsiTheme="majorBidi" w:cstheme="majorBidi"/>
          <w:u w:val="single"/>
          <w:rtl/>
        </w:rPr>
      </w:pPr>
      <w:r w:rsidRPr="007B4BA4">
        <w:rPr>
          <w:rFonts w:asciiTheme="majorBidi" w:hAnsiTheme="majorBidi" w:cstheme="majorBidi"/>
          <w:u w:val="single"/>
          <w:rtl/>
        </w:rPr>
        <w:t>נושאי בחינת הגמר לשנת תשפ"ד</w:t>
      </w:r>
      <w:r w:rsidR="00C537A1">
        <w:rPr>
          <w:rFonts w:asciiTheme="majorBidi" w:hAnsiTheme="majorBidi" w:cstheme="majorBidi" w:hint="cs"/>
          <w:u w:val="single"/>
          <w:rtl/>
        </w:rPr>
        <w:t xml:space="preserve">-תשפ״ה </w:t>
      </w:r>
      <w:r w:rsidRPr="007B4BA4">
        <w:rPr>
          <w:rFonts w:asciiTheme="majorBidi" w:hAnsiTheme="majorBidi" w:cstheme="majorBidi"/>
          <w:u w:val="single"/>
          <w:rtl/>
        </w:rPr>
        <w:t xml:space="preserve"> הם</w:t>
      </w:r>
      <w:r w:rsidRPr="007B4BA4">
        <w:rPr>
          <w:rFonts w:asciiTheme="majorBidi" w:hAnsiTheme="majorBidi" w:cstheme="majorBidi"/>
          <w:u w:val="single"/>
        </w:rPr>
        <w:t>:</w:t>
      </w:r>
    </w:p>
    <w:p w14:paraId="0587E21D" w14:textId="77777777" w:rsidR="007B4BA4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 xml:space="preserve">בית </w:t>
      </w:r>
      <w:proofErr w:type="spellStart"/>
      <w:r w:rsidRPr="00A134F6">
        <w:rPr>
          <w:rFonts w:asciiTheme="majorBidi" w:hAnsiTheme="majorBidi" w:cstheme="majorBidi"/>
          <w:rtl/>
        </w:rPr>
        <w:t>ובייתיות</w:t>
      </w:r>
      <w:proofErr w:type="spellEnd"/>
      <w:r w:rsidRPr="00A134F6">
        <w:rPr>
          <w:rFonts w:asciiTheme="majorBidi" w:hAnsiTheme="majorBidi" w:cstheme="majorBidi"/>
          <w:rtl/>
        </w:rPr>
        <w:t xml:space="preserve"> במציאות משתנה</w:t>
      </w:r>
      <w:r w:rsidRPr="00A134F6">
        <w:rPr>
          <w:rFonts w:asciiTheme="majorBidi" w:hAnsiTheme="majorBidi" w:cstheme="majorBidi"/>
        </w:rPr>
        <w:t>–</w:t>
      </w:r>
      <w:r w:rsidRPr="00A134F6">
        <w:rPr>
          <w:rFonts w:asciiTheme="majorBidi" w:hAnsiTheme="majorBidi" w:cstheme="majorBidi"/>
          <w:rtl/>
        </w:rPr>
        <w:t>ד"ר דלית בלוך</w:t>
      </w:r>
    </w:p>
    <w:p w14:paraId="3EE1BAA7" w14:textId="77777777" w:rsidR="007B4BA4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>מגדר וטלוויזיה</w:t>
      </w:r>
      <w:r w:rsidRPr="00A134F6">
        <w:rPr>
          <w:rFonts w:asciiTheme="majorBidi" w:hAnsiTheme="majorBidi" w:cstheme="majorBidi"/>
        </w:rPr>
        <w:t>–</w:t>
      </w:r>
      <w:r w:rsidRPr="00A134F6">
        <w:rPr>
          <w:rFonts w:asciiTheme="majorBidi" w:hAnsiTheme="majorBidi" w:cstheme="majorBidi"/>
          <w:rtl/>
        </w:rPr>
        <w:t>ד"ר סיגל ברק</w:t>
      </w:r>
      <w:r w:rsidRPr="00A134F6">
        <w:rPr>
          <w:rFonts w:asciiTheme="majorBidi" w:hAnsiTheme="majorBidi" w:cstheme="majorBidi"/>
        </w:rPr>
        <w:t>-</w:t>
      </w:r>
      <w:proofErr w:type="spellStart"/>
      <w:r w:rsidRPr="00A134F6">
        <w:rPr>
          <w:rFonts w:asciiTheme="majorBidi" w:hAnsiTheme="majorBidi" w:cstheme="majorBidi"/>
          <w:rtl/>
        </w:rPr>
        <w:t>ברנדס</w:t>
      </w:r>
      <w:proofErr w:type="spellEnd"/>
    </w:p>
    <w:p w14:paraId="600C354A" w14:textId="77777777" w:rsidR="007B4BA4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>ניירות של ילדים כמקור להיסטוריה תרבותית</w:t>
      </w:r>
      <w:r w:rsidRPr="00A134F6">
        <w:rPr>
          <w:rFonts w:asciiTheme="majorBidi" w:hAnsiTheme="majorBidi" w:cstheme="majorBidi"/>
        </w:rPr>
        <w:t>–</w:t>
      </w:r>
      <w:r w:rsidRPr="00A134F6">
        <w:rPr>
          <w:rFonts w:asciiTheme="majorBidi" w:hAnsiTheme="majorBidi" w:cstheme="majorBidi"/>
          <w:rtl/>
        </w:rPr>
        <w:t>פרופ' יעל דר</w:t>
      </w:r>
    </w:p>
    <w:p w14:paraId="2540549F" w14:textId="77777777" w:rsidR="007B4BA4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>רגשות ברשתות חברתיות בתקופה של קיטוב פוליטי</w:t>
      </w:r>
      <w:r w:rsidRPr="00A134F6">
        <w:rPr>
          <w:rFonts w:asciiTheme="majorBidi" w:hAnsiTheme="majorBidi" w:cstheme="majorBidi"/>
        </w:rPr>
        <w:t>–</w:t>
      </w:r>
      <w:r w:rsidRPr="00A134F6">
        <w:rPr>
          <w:rFonts w:asciiTheme="majorBidi" w:hAnsiTheme="majorBidi" w:cstheme="majorBidi"/>
          <w:rtl/>
        </w:rPr>
        <w:t>ד"ר רותם לשם</w:t>
      </w:r>
    </w:p>
    <w:p w14:paraId="51829FF0" w14:textId="77777777" w:rsidR="007B4BA4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>חינוך בעתות משבר</w:t>
      </w:r>
      <w:r w:rsidRPr="00A134F6">
        <w:rPr>
          <w:rFonts w:asciiTheme="majorBidi" w:hAnsiTheme="majorBidi" w:cstheme="majorBidi"/>
        </w:rPr>
        <w:t>–</w:t>
      </w:r>
      <w:r w:rsidRPr="00A134F6">
        <w:rPr>
          <w:rFonts w:asciiTheme="majorBidi" w:hAnsiTheme="majorBidi" w:cstheme="majorBidi"/>
          <w:rtl/>
        </w:rPr>
        <w:t>ד</w:t>
      </w:r>
      <w:r w:rsidRPr="00A134F6">
        <w:rPr>
          <w:rFonts w:asciiTheme="majorBidi" w:hAnsiTheme="majorBidi" w:cstheme="majorBidi"/>
        </w:rPr>
        <w:t>"</w:t>
      </w:r>
      <w:r w:rsidRPr="00A134F6">
        <w:rPr>
          <w:rFonts w:asciiTheme="majorBidi" w:hAnsiTheme="majorBidi" w:cstheme="majorBidi"/>
          <w:rtl/>
        </w:rPr>
        <w:t xml:space="preserve">ר טל </w:t>
      </w:r>
      <w:proofErr w:type="spellStart"/>
      <w:r w:rsidRPr="00A134F6">
        <w:rPr>
          <w:rFonts w:asciiTheme="majorBidi" w:hAnsiTheme="majorBidi" w:cstheme="majorBidi"/>
          <w:rtl/>
        </w:rPr>
        <w:t>קוגמן</w:t>
      </w:r>
      <w:proofErr w:type="spellEnd"/>
    </w:p>
    <w:p w14:paraId="4B0F3EB9" w14:textId="77777777" w:rsidR="007B4BA4" w:rsidRDefault="00A134F6" w:rsidP="000616FD">
      <w:pPr>
        <w:rPr>
          <w:rFonts w:asciiTheme="majorBidi" w:hAnsiTheme="majorBidi" w:cstheme="majorBidi"/>
          <w:rtl/>
        </w:rPr>
      </w:pPr>
      <w:r w:rsidRPr="00A134F6">
        <w:rPr>
          <w:rFonts w:asciiTheme="majorBidi" w:hAnsiTheme="majorBidi" w:cstheme="majorBidi"/>
          <w:rtl/>
        </w:rPr>
        <w:t>יחסי ילדים</w:t>
      </w:r>
      <w:r w:rsidRPr="00A134F6">
        <w:rPr>
          <w:rFonts w:asciiTheme="majorBidi" w:hAnsiTheme="majorBidi" w:cstheme="majorBidi"/>
        </w:rPr>
        <w:t>-</w:t>
      </w:r>
      <w:r w:rsidRPr="00A134F6">
        <w:rPr>
          <w:rFonts w:asciiTheme="majorBidi" w:hAnsiTheme="majorBidi" w:cstheme="majorBidi"/>
          <w:rtl/>
        </w:rPr>
        <w:t>מבוגרים ביצירות ספרותיות לילדים</w:t>
      </w:r>
      <w:r w:rsidRPr="00A134F6">
        <w:rPr>
          <w:rFonts w:asciiTheme="majorBidi" w:hAnsiTheme="majorBidi" w:cstheme="majorBidi"/>
        </w:rPr>
        <w:t>–</w:t>
      </w:r>
      <w:r w:rsidRPr="00A134F6">
        <w:rPr>
          <w:rFonts w:asciiTheme="majorBidi" w:hAnsiTheme="majorBidi" w:cstheme="majorBidi"/>
          <w:rtl/>
        </w:rPr>
        <w:t xml:space="preserve">ד"ר רימה </w:t>
      </w:r>
      <w:proofErr w:type="spellStart"/>
      <w:r w:rsidRPr="00A134F6">
        <w:rPr>
          <w:rFonts w:asciiTheme="majorBidi" w:hAnsiTheme="majorBidi" w:cstheme="majorBidi"/>
          <w:rtl/>
        </w:rPr>
        <w:t>שיכמנטר</w:t>
      </w:r>
      <w:proofErr w:type="spellEnd"/>
    </w:p>
    <w:p w14:paraId="4CA5F6A7" w14:textId="1F62D9CA" w:rsidR="00A134F6" w:rsidRPr="00A134F6" w:rsidRDefault="00A134F6" w:rsidP="000616FD">
      <w:pPr>
        <w:rPr>
          <w:rFonts w:asciiTheme="majorBidi" w:hAnsiTheme="majorBidi" w:cstheme="majorBidi"/>
        </w:rPr>
      </w:pPr>
      <w:r w:rsidRPr="00A134F6">
        <w:rPr>
          <w:rFonts w:asciiTheme="majorBidi" w:hAnsiTheme="majorBidi" w:cstheme="majorBidi"/>
          <w:rtl/>
        </w:rPr>
        <w:t>ילדות והתבגרות בהגיר</w:t>
      </w:r>
      <w:r w:rsidR="007B4BA4">
        <w:rPr>
          <w:rFonts w:asciiTheme="majorBidi" w:hAnsiTheme="majorBidi" w:cstheme="majorBidi" w:hint="cs"/>
          <w:rtl/>
        </w:rPr>
        <w:t xml:space="preserve">ה ובמרחבי מחייה זמניים </w:t>
      </w:r>
      <w:r w:rsidR="007B4BA4">
        <w:rPr>
          <w:rFonts w:asciiTheme="majorBidi" w:hAnsiTheme="majorBidi" w:cstheme="majorBidi"/>
          <w:rtl/>
        </w:rPr>
        <w:t>–</w:t>
      </w:r>
      <w:r w:rsidR="007B4BA4">
        <w:rPr>
          <w:rFonts w:asciiTheme="majorBidi" w:hAnsiTheme="majorBidi" w:cstheme="majorBidi" w:hint="cs"/>
          <w:rtl/>
        </w:rPr>
        <w:t xml:space="preserve"> ד״ר הילה שלם </w:t>
      </w:r>
      <w:proofErr w:type="spellStart"/>
      <w:r w:rsidR="007B4BA4">
        <w:rPr>
          <w:rFonts w:asciiTheme="majorBidi" w:hAnsiTheme="majorBidi" w:cstheme="majorBidi" w:hint="cs"/>
          <w:rtl/>
        </w:rPr>
        <w:t>בהרד</w:t>
      </w:r>
      <w:proofErr w:type="spellEnd"/>
    </w:p>
    <w:sectPr w:rsidR="00A134F6" w:rsidRPr="00A134F6" w:rsidSect="008B031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4F6"/>
    <w:rsid w:val="000616FD"/>
    <w:rsid w:val="002A41DA"/>
    <w:rsid w:val="004B5C77"/>
    <w:rsid w:val="004C1C73"/>
    <w:rsid w:val="00682DC7"/>
    <w:rsid w:val="00705DFB"/>
    <w:rsid w:val="007B2974"/>
    <w:rsid w:val="007B4BA4"/>
    <w:rsid w:val="008B031C"/>
    <w:rsid w:val="00A134F6"/>
    <w:rsid w:val="00A45677"/>
    <w:rsid w:val="00C108C6"/>
    <w:rsid w:val="00C537A1"/>
    <w:rsid w:val="00CA6088"/>
    <w:rsid w:val="00CF1875"/>
    <w:rsid w:val="00D54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CDA8844"/>
  <w15:chartTrackingRefBased/>
  <w15:docId w15:val="{18EE3BA3-D41D-E745-8373-D7CEBEB04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next w:val="a"/>
    <w:link w:val="10"/>
    <w:uiPriority w:val="9"/>
    <w:qFormat/>
    <w:rsid w:val="00A134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34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34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34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34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34F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34F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34F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34F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A134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A134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A134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A134F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A134F6"/>
    <w:rPr>
      <w:rFonts w:eastAsiaTheme="majorEastAsia" w:cstheme="majorBidi"/>
      <w:color w:val="0F4761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A134F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A134F6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A134F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A134F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134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כותרת טקסט תו"/>
    <w:basedOn w:val="a0"/>
    <w:link w:val="a3"/>
    <w:uiPriority w:val="10"/>
    <w:rsid w:val="00A134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34F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כותרת משנה תו"/>
    <w:basedOn w:val="a0"/>
    <w:link w:val="a5"/>
    <w:uiPriority w:val="11"/>
    <w:rsid w:val="00A134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34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ציטוט תו"/>
    <w:basedOn w:val="a0"/>
    <w:link w:val="a7"/>
    <w:uiPriority w:val="29"/>
    <w:rsid w:val="00A134F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34F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34F6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34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ציטוט חזק תו"/>
    <w:basedOn w:val="a0"/>
    <w:link w:val="ab"/>
    <w:uiPriority w:val="30"/>
    <w:rsid w:val="00A134F6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A134F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1025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yarden barkai</dc:creator>
  <cp:keywords/>
  <dc:description/>
  <cp:lastModifiedBy>yarden barkai</cp:lastModifiedBy>
  <cp:revision>14</cp:revision>
  <dcterms:created xsi:type="dcterms:W3CDTF">2025-03-13T07:09:00Z</dcterms:created>
  <dcterms:modified xsi:type="dcterms:W3CDTF">2025-03-13T07:13:00Z</dcterms:modified>
</cp:coreProperties>
</file>