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39" w:rsidRPr="005B0071" w:rsidRDefault="00545D39" w:rsidP="00545D39">
      <w:pPr>
        <w:jc w:val="center"/>
        <w:rPr>
          <w:rFonts w:ascii="Book Antiqua" w:hAnsi="Book Antiqua" w:cs="David"/>
          <w:b/>
          <w:bCs/>
          <w:sz w:val="24"/>
          <w:szCs w:val="24"/>
          <w:rtl/>
        </w:rPr>
      </w:pPr>
      <w:r w:rsidRPr="005B0071">
        <w:rPr>
          <w:rFonts w:ascii="Book Antiqua" w:hAnsi="Book Antiqua" w:cs="David" w:hint="cs"/>
          <w:b/>
          <w:bCs/>
          <w:sz w:val="24"/>
          <w:szCs w:val="24"/>
          <w:rtl/>
        </w:rPr>
        <w:t>"</w:t>
      </w:r>
      <w:proofErr w:type="spellStart"/>
      <w:r w:rsidRPr="005B0071">
        <w:rPr>
          <w:rFonts w:ascii="Book Antiqua" w:hAnsi="Book Antiqua" w:cs="David" w:hint="cs"/>
          <w:b/>
          <w:bCs/>
          <w:sz w:val="24"/>
          <w:szCs w:val="24"/>
          <w:rtl/>
        </w:rPr>
        <w:t>פרקטיקות</w:t>
      </w:r>
      <w:proofErr w:type="spellEnd"/>
      <w:r w:rsidRPr="005B0071">
        <w:rPr>
          <w:rFonts w:ascii="Book Antiqua" w:hAnsi="Book Antiqua" w:cs="David" w:hint="cs"/>
          <w:b/>
          <w:bCs/>
          <w:sz w:val="24"/>
          <w:szCs w:val="24"/>
          <w:rtl/>
        </w:rPr>
        <w:t xml:space="preserve"> דת ולחימה בצפון סין</w:t>
      </w:r>
    </w:p>
    <w:p w:rsidR="00545D39" w:rsidRPr="005B0071" w:rsidRDefault="00545D39" w:rsidP="00545D39">
      <w:pPr>
        <w:spacing w:line="480" w:lineRule="auto"/>
        <w:jc w:val="center"/>
        <w:rPr>
          <w:rFonts w:asciiTheme="majorBidi" w:hAnsiTheme="majorBidi" w:cstheme="majorBidi"/>
          <w:b/>
          <w:bCs/>
          <w:sz w:val="24"/>
          <w:szCs w:val="24"/>
          <w:rtl/>
        </w:rPr>
      </w:pPr>
      <w:r w:rsidRPr="005B0071">
        <w:rPr>
          <w:rFonts w:ascii="Book Antiqua" w:hAnsi="Book Antiqua" w:cs="David" w:hint="cs"/>
          <w:b/>
          <w:bCs/>
          <w:sz w:val="24"/>
          <w:szCs w:val="24"/>
          <w:rtl/>
        </w:rPr>
        <w:t xml:space="preserve"> בתקופה הקיסרית המאוחרת: עדותו של כתב-יד שנתגלה לאחרונה"</w:t>
      </w:r>
    </w:p>
    <w:p w:rsidR="00545D39" w:rsidRDefault="00545D39" w:rsidP="00545D39">
      <w:pPr>
        <w:pStyle w:val="NoSpacing"/>
        <w:spacing w:line="480" w:lineRule="auto"/>
        <w:jc w:val="center"/>
        <w:rPr>
          <w:rFonts w:ascii="Book Antiqua" w:hAnsi="Book Antiqua" w:cs="David" w:hint="cs"/>
          <w:sz w:val="24"/>
          <w:szCs w:val="24"/>
          <w:rtl/>
        </w:rPr>
      </w:pPr>
      <w:r w:rsidRPr="005B0071">
        <w:rPr>
          <w:rFonts w:ascii="Times New Roman" w:eastAsia="PMingLiU" w:hAnsi="Times New Roman" w:cs="David" w:hint="cs"/>
          <w:sz w:val="24"/>
          <w:szCs w:val="24"/>
          <w:rtl/>
          <w:lang w:eastAsia="zh-TW"/>
        </w:rPr>
        <w:t>חיבור זה הוגש כעבודת גמר לקראת התואר</w:t>
      </w:r>
      <w:r>
        <w:rPr>
          <w:rFonts w:ascii="Times New Roman" w:eastAsia="PMingLiU" w:hAnsi="Times New Roman" w:cs="David" w:hint="cs"/>
          <w:sz w:val="24"/>
          <w:szCs w:val="24"/>
          <w:rtl/>
          <w:lang w:eastAsia="zh-TW"/>
        </w:rPr>
        <w:t xml:space="preserve"> </w:t>
      </w:r>
      <w:r w:rsidRPr="005B0071">
        <w:rPr>
          <w:rFonts w:ascii="Book Antiqua" w:hAnsi="Book Antiqua" w:cs="David" w:hint="cs"/>
          <w:sz w:val="24"/>
          <w:szCs w:val="24"/>
          <w:rtl/>
        </w:rPr>
        <w:t>"</w:t>
      </w:r>
      <w:r w:rsidRPr="005B0071">
        <w:rPr>
          <w:rFonts w:ascii="Book Antiqua" w:hAnsi="Book Antiqua" w:cs="David"/>
          <w:sz w:val="24"/>
          <w:szCs w:val="24"/>
          <w:rtl/>
        </w:rPr>
        <w:t>דוקטור</w:t>
      </w:r>
      <w:r w:rsidRPr="005B0071">
        <w:rPr>
          <w:rFonts w:ascii="Book Antiqua" w:hAnsi="Book Antiqua" w:cs="David" w:hint="cs"/>
          <w:sz w:val="24"/>
          <w:szCs w:val="24"/>
          <w:rtl/>
        </w:rPr>
        <w:t xml:space="preserve"> לפילוסופיה"</w:t>
      </w:r>
    </w:p>
    <w:p w:rsidR="00545D39" w:rsidRPr="005522CD" w:rsidRDefault="00545D39" w:rsidP="00545D39">
      <w:pPr>
        <w:pStyle w:val="NoSpacing"/>
        <w:spacing w:line="480" w:lineRule="auto"/>
        <w:jc w:val="center"/>
        <w:rPr>
          <w:rFonts w:ascii="Times New Roman" w:eastAsia="PMingLiU" w:hAnsi="Times New Roman" w:cs="David" w:hint="cs"/>
          <w:sz w:val="24"/>
          <w:szCs w:val="24"/>
          <w:rtl/>
          <w:lang w:eastAsia="zh-TW"/>
        </w:rPr>
      </w:pPr>
      <w:r w:rsidRPr="005B0071">
        <w:rPr>
          <w:rFonts w:ascii="Times New Roman" w:eastAsia="PMingLiU" w:hAnsi="Times New Roman" w:cs="David"/>
          <w:sz w:val="24"/>
          <w:szCs w:val="24"/>
          <w:lang w:eastAsia="zh-TW"/>
        </w:rPr>
        <w:t xml:space="preserve"> </w:t>
      </w:r>
      <w:r w:rsidRPr="005B0071">
        <w:rPr>
          <w:rFonts w:ascii="Times New Roman" w:eastAsia="PMingLiU" w:hAnsi="Times New Roman" w:cs="David" w:hint="cs"/>
          <w:sz w:val="24"/>
          <w:szCs w:val="24"/>
          <w:rtl/>
          <w:lang w:eastAsia="zh-TW"/>
        </w:rPr>
        <w:t>באוניברסיטת ת</w:t>
      </w:r>
      <w:r>
        <w:rPr>
          <w:rFonts w:ascii="Times New Roman" w:eastAsia="PMingLiU" w:hAnsi="Times New Roman" w:cs="David" w:hint="cs"/>
          <w:sz w:val="24"/>
          <w:szCs w:val="24"/>
          <w:rtl/>
          <w:lang w:eastAsia="zh-TW"/>
        </w:rPr>
        <w:t xml:space="preserve">ל </w:t>
      </w:r>
      <w:r w:rsidRPr="005B0071">
        <w:rPr>
          <w:rFonts w:ascii="Times New Roman" w:eastAsia="PMingLiU" w:hAnsi="Times New Roman" w:cs="David" w:hint="cs"/>
          <w:sz w:val="24"/>
          <w:szCs w:val="24"/>
          <w:rtl/>
          <w:lang w:eastAsia="zh-TW"/>
        </w:rPr>
        <w:t>א</w:t>
      </w:r>
      <w:r>
        <w:rPr>
          <w:rFonts w:ascii="Times New Roman" w:eastAsia="PMingLiU" w:hAnsi="Times New Roman" w:cs="David" w:hint="cs"/>
          <w:sz w:val="24"/>
          <w:szCs w:val="24"/>
          <w:rtl/>
          <w:lang w:eastAsia="zh-TW"/>
        </w:rPr>
        <w:t>ביב</w:t>
      </w:r>
    </w:p>
    <w:p w:rsidR="00545D39" w:rsidRDefault="00545D39" w:rsidP="00545D39">
      <w:pPr>
        <w:spacing w:line="480" w:lineRule="auto"/>
        <w:jc w:val="center"/>
        <w:rPr>
          <w:rFonts w:asciiTheme="majorBidi" w:hAnsiTheme="majorBidi" w:cstheme="majorBidi" w:hint="cs"/>
          <w:sz w:val="24"/>
          <w:szCs w:val="24"/>
          <w:rtl/>
        </w:rPr>
      </w:pPr>
      <w:r>
        <w:rPr>
          <w:rFonts w:asciiTheme="majorBidi" w:hAnsiTheme="majorBidi" w:cstheme="majorBidi" w:hint="cs"/>
          <w:sz w:val="24"/>
          <w:szCs w:val="24"/>
          <w:rtl/>
        </w:rPr>
        <w:t>ע- ידי:</w:t>
      </w:r>
    </w:p>
    <w:p w:rsidR="00545D39" w:rsidRDefault="00545D39" w:rsidP="00545D39">
      <w:pPr>
        <w:spacing w:line="480" w:lineRule="auto"/>
        <w:jc w:val="center"/>
        <w:rPr>
          <w:rFonts w:asciiTheme="majorBidi" w:hAnsiTheme="majorBidi" w:cstheme="majorBidi" w:hint="cs"/>
          <w:sz w:val="24"/>
          <w:szCs w:val="24"/>
          <w:rtl/>
        </w:rPr>
      </w:pPr>
      <w:r>
        <w:rPr>
          <w:rFonts w:asciiTheme="majorBidi" w:hAnsiTheme="majorBidi" w:cstheme="majorBidi" w:hint="cs"/>
          <w:sz w:val="24"/>
          <w:szCs w:val="24"/>
          <w:rtl/>
        </w:rPr>
        <w:t xml:space="preserve">ארנסט </w:t>
      </w:r>
      <w:proofErr w:type="spellStart"/>
      <w:r>
        <w:rPr>
          <w:rFonts w:asciiTheme="majorBidi" w:hAnsiTheme="majorBidi" w:cstheme="majorBidi" w:hint="cs"/>
          <w:sz w:val="24"/>
          <w:szCs w:val="24"/>
          <w:rtl/>
        </w:rPr>
        <w:t>קוזין</w:t>
      </w:r>
      <w:proofErr w:type="spellEnd"/>
    </w:p>
    <w:p w:rsidR="00545D39" w:rsidRPr="000D2CFC" w:rsidRDefault="00545D39" w:rsidP="00545D39">
      <w:pPr>
        <w:spacing w:line="480" w:lineRule="auto"/>
        <w:jc w:val="center"/>
        <w:rPr>
          <w:rFonts w:asciiTheme="majorBidi" w:hAnsiTheme="majorBidi" w:cstheme="majorBidi"/>
          <w:sz w:val="24"/>
          <w:szCs w:val="24"/>
          <w:rtl/>
        </w:rPr>
      </w:pPr>
      <w:r w:rsidRPr="000D2CFC">
        <w:rPr>
          <w:rFonts w:asciiTheme="majorBidi" w:hAnsiTheme="majorBidi" w:cstheme="majorBidi"/>
          <w:sz w:val="24"/>
          <w:szCs w:val="24"/>
          <w:rtl/>
        </w:rPr>
        <w:t>תקציר</w:t>
      </w:r>
    </w:p>
    <w:p w:rsidR="00545D39" w:rsidRDefault="00545D39" w:rsidP="00545D39">
      <w:pPr>
        <w:spacing w:line="48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Pr="000D2CFC">
        <w:rPr>
          <w:rFonts w:asciiTheme="majorBidi" w:hAnsiTheme="majorBidi" w:cstheme="majorBidi"/>
          <w:sz w:val="24"/>
          <w:szCs w:val="24"/>
          <w:rtl/>
        </w:rPr>
        <w:t>אומנויות הלחימה, הן מרכיב משמעותי בתרבות העממית הסינית; האומנויות הללו התפתחו במשך מאות שנים והתקיימו בכפיפה אחת עם פנים שונים של חיי הכפר הסיני. האומנויות הללו הושפעו ממסורות כפריות וב</w:t>
      </w:r>
      <w:r>
        <w:rPr>
          <w:rFonts w:asciiTheme="majorBidi" w:hAnsiTheme="majorBidi" w:cstheme="majorBidi" w:hint="cs"/>
          <w:sz w:val="24"/>
          <w:szCs w:val="24"/>
          <w:rtl/>
        </w:rPr>
        <w:t>ה</w:t>
      </w:r>
      <w:r w:rsidRPr="000D2CFC">
        <w:rPr>
          <w:rFonts w:asciiTheme="majorBidi" w:hAnsiTheme="majorBidi" w:cstheme="majorBidi"/>
          <w:sz w:val="24"/>
          <w:szCs w:val="24"/>
          <w:rtl/>
        </w:rPr>
        <w:t xml:space="preserve"> </w:t>
      </w:r>
      <w:r>
        <w:rPr>
          <w:rFonts w:asciiTheme="majorBidi" w:hAnsiTheme="majorBidi" w:cstheme="majorBidi" w:hint="cs"/>
          <w:sz w:val="24"/>
          <w:szCs w:val="24"/>
          <w:rtl/>
        </w:rPr>
        <w:t>בעת</w:t>
      </w:r>
      <w:r w:rsidRPr="000D2CFC">
        <w:rPr>
          <w:rFonts w:asciiTheme="majorBidi" w:hAnsiTheme="majorBidi" w:cstheme="majorBidi"/>
          <w:sz w:val="24"/>
          <w:szCs w:val="24"/>
          <w:rtl/>
        </w:rPr>
        <w:t xml:space="preserve"> העשירו אותן בתכונותיהן הייחודיות. אחת הדוגמאות המסקרנות ביותר של יחסי גומלין כאלה היא שילוב של </w:t>
      </w:r>
      <w:proofErr w:type="spellStart"/>
      <w:r w:rsidRPr="000D2CFC">
        <w:rPr>
          <w:rFonts w:asciiTheme="majorBidi" w:hAnsiTheme="majorBidi" w:cstheme="majorBidi"/>
          <w:sz w:val="24"/>
          <w:szCs w:val="24"/>
          <w:rtl/>
        </w:rPr>
        <w:t>פרקטיקות</w:t>
      </w:r>
      <w:proofErr w:type="spellEnd"/>
      <w:r w:rsidRPr="000D2CFC">
        <w:rPr>
          <w:rFonts w:asciiTheme="majorBidi" w:hAnsiTheme="majorBidi" w:cstheme="majorBidi"/>
          <w:sz w:val="24"/>
          <w:szCs w:val="24"/>
          <w:rtl/>
        </w:rPr>
        <w:t xml:space="preserve"> דת ולוחמה באזורים כפריים בצפון סין.</w:t>
      </w:r>
      <w:r>
        <w:rPr>
          <w:rFonts w:asciiTheme="majorBidi" w:hAnsiTheme="majorBidi" w:cstheme="majorBidi" w:hint="cs"/>
          <w:sz w:val="24"/>
          <w:szCs w:val="24"/>
          <w:rtl/>
        </w:rPr>
        <w:t xml:space="preserve">     </w:t>
      </w:r>
    </w:p>
    <w:p w:rsidR="00545D39" w:rsidRPr="000D2CFC" w:rsidRDefault="00545D39" w:rsidP="00545D39">
      <w:pPr>
        <w:spacing w:line="48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Pr="000D2CFC">
        <w:rPr>
          <w:rFonts w:asciiTheme="majorBidi" w:hAnsiTheme="majorBidi" w:cstheme="majorBidi" w:hint="cs"/>
          <w:sz w:val="24"/>
          <w:szCs w:val="24"/>
          <w:rtl/>
        </w:rPr>
        <w:t xml:space="preserve">עבודתו של חוקר תולדות אומנויות הלחימה הסיניות סובלת לעיתים קרובות ממחסור בטקסטים מדעיים אמינים. טכניקות קרב ידני התפתחו בקרב הפלח הנבער באוכלוסייה וזכו </w:t>
      </w:r>
      <w:r>
        <w:rPr>
          <w:rFonts w:asciiTheme="majorBidi" w:hAnsiTheme="majorBidi" w:cstheme="majorBidi" w:hint="cs"/>
          <w:sz w:val="24"/>
          <w:szCs w:val="24"/>
          <w:rtl/>
        </w:rPr>
        <w:t>רק</w:t>
      </w:r>
      <w:r w:rsidRPr="000D2CFC">
        <w:rPr>
          <w:rFonts w:asciiTheme="majorBidi" w:hAnsiTheme="majorBidi" w:cstheme="majorBidi" w:hint="cs"/>
          <w:sz w:val="24"/>
          <w:szCs w:val="24"/>
          <w:rtl/>
        </w:rPr>
        <w:t xml:space="preserve"> לעיתים רחוקות בלבד לתשומת-לבה של האליטה המשכילה הסינית כנושא הראוי לאזכור בכתב.  לאור המיעוט </w:t>
      </w:r>
      <w:proofErr w:type="spellStart"/>
      <w:r w:rsidRPr="000D2CFC">
        <w:rPr>
          <w:rFonts w:asciiTheme="majorBidi" w:hAnsiTheme="majorBidi" w:cstheme="majorBidi" w:hint="cs"/>
          <w:sz w:val="24"/>
          <w:szCs w:val="24"/>
          <w:rtl/>
        </w:rPr>
        <w:t>הנ''ל</w:t>
      </w:r>
      <w:proofErr w:type="spellEnd"/>
      <w:r w:rsidRPr="000D2CFC">
        <w:rPr>
          <w:rFonts w:asciiTheme="majorBidi" w:hAnsiTheme="majorBidi" w:cstheme="majorBidi" w:hint="cs"/>
          <w:sz w:val="24"/>
          <w:szCs w:val="24"/>
          <w:rtl/>
        </w:rPr>
        <w:t xml:space="preserve"> בעדויות ממקור ראשון, כתב היד הנדון בתזה זו הוא בעל חשיבות רבה כמקור ראשוני למידע הן בתחום לימודי אומנויות הלחימה הסיניות והן בנושא הדת העממית הסינית.</w:t>
      </w:r>
    </w:p>
    <w:p w:rsidR="00545D39" w:rsidRDefault="00545D39" w:rsidP="00545D39">
      <w:pPr>
        <w:spacing w:line="48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Pr="000D2CFC">
        <w:rPr>
          <w:rFonts w:asciiTheme="majorBidi" w:hAnsiTheme="majorBidi" w:cstheme="majorBidi"/>
          <w:sz w:val="24"/>
          <w:szCs w:val="24"/>
          <w:rtl/>
        </w:rPr>
        <w:t xml:space="preserve">כתב היד אשר מתוארך לתקופת </w:t>
      </w:r>
      <w:proofErr w:type="spellStart"/>
      <w:r w:rsidRPr="000D2CFC">
        <w:rPr>
          <w:rFonts w:asciiTheme="majorBidi" w:hAnsiTheme="majorBidi" w:cstheme="majorBidi"/>
          <w:sz w:val="24"/>
          <w:szCs w:val="24"/>
          <w:rtl/>
        </w:rPr>
        <w:t>צ'ינג</w:t>
      </w:r>
      <w:proofErr w:type="spellEnd"/>
      <w:r w:rsidRPr="000D2CFC">
        <w:rPr>
          <w:rFonts w:asciiTheme="majorBidi" w:hAnsiTheme="majorBidi" w:cstheme="majorBidi"/>
          <w:sz w:val="24"/>
          <w:szCs w:val="24"/>
          <w:rtl/>
        </w:rPr>
        <w:t xml:space="preserve"> המאוחרת</w:t>
      </w:r>
      <w:r w:rsidRPr="000D2CFC">
        <w:rPr>
          <w:rFonts w:asciiTheme="majorBidi" w:hAnsiTheme="majorBidi" w:cstheme="majorBidi" w:hint="cs"/>
          <w:sz w:val="24"/>
          <w:szCs w:val="24"/>
          <w:rtl/>
        </w:rPr>
        <w:t xml:space="preserve"> </w:t>
      </w:r>
      <w:r w:rsidRPr="000D2CFC">
        <w:rPr>
          <w:rFonts w:ascii="Times New Roman" w:hAnsi="Times New Roman" w:cs="David"/>
          <w:sz w:val="24"/>
          <w:szCs w:val="24"/>
        </w:rPr>
        <w:t>(Qing</w:t>
      </w:r>
      <w:r>
        <w:rPr>
          <w:rFonts w:ascii="Times New Roman" w:hAnsi="Times New Roman" w:cs="David"/>
          <w:sz w:val="24"/>
          <w:szCs w:val="24"/>
        </w:rPr>
        <w:t>,</w:t>
      </w:r>
      <w:r w:rsidRPr="000D2CFC">
        <w:rPr>
          <w:rFonts w:ascii="Times New Roman" w:hAnsi="Times New Roman" w:cs="David"/>
          <w:sz w:val="24"/>
          <w:szCs w:val="24"/>
        </w:rPr>
        <w:t xml:space="preserve"> 1644-1911)</w:t>
      </w:r>
      <w:r w:rsidRPr="000D2CFC">
        <w:rPr>
          <w:rFonts w:asciiTheme="majorBidi" w:hAnsiTheme="majorBidi" w:cstheme="majorBidi" w:hint="cs"/>
          <w:sz w:val="24"/>
          <w:szCs w:val="24"/>
          <w:rtl/>
        </w:rPr>
        <w:t xml:space="preserve"> </w:t>
      </w:r>
      <w:r w:rsidRPr="000D2CFC">
        <w:rPr>
          <w:rFonts w:asciiTheme="majorBidi" w:hAnsiTheme="majorBidi" w:cstheme="majorBidi"/>
          <w:sz w:val="24"/>
          <w:szCs w:val="24"/>
          <w:rtl/>
        </w:rPr>
        <w:t xml:space="preserve">, נכתב במחוז </w:t>
      </w:r>
      <w:proofErr w:type="spellStart"/>
      <w:r w:rsidRPr="000D2CFC">
        <w:rPr>
          <w:rFonts w:asciiTheme="majorBidi" w:hAnsiTheme="majorBidi" w:cstheme="majorBidi"/>
          <w:sz w:val="24"/>
          <w:szCs w:val="24"/>
          <w:rtl/>
        </w:rPr>
        <w:t>חנאן</w:t>
      </w:r>
      <w:proofErr w:type="spellEnd"/>
      <w:r>
        <w:rPr>
          <w:rFonts w:ascii="Times New Roman" w:hAnsi="Times New Roman" w:cs="David"/>
          <w:sz w:val="24"/>
          <w:szCs w:val="24"/>
        </w:rPr>
        <w:t xml:space="preserve"> </w:t>
      </w:r>
      <w:r w:rsidRPr="000D2CFC">
        <w:rPr>
          <w:rFonts w:ascii="Times New Roman" w:hAnsi="Times New Roman" w:cs="David"/>
          <w:sz w:val="24"/>
          <w:szCs w:val="24"/>
        </w:rPr>
        <w:t>Henan)</w:t>
      </w:r>
      <w:r w:rsidRPr="000D2CFC">
        <w:rPr>
          <w:rFonts w:asciiTheme="majorBidi" w:hAnsiTheme="majorBidi" w:cstheme="majorBidi" w:hint="cs"/>
          <w:sz w:val="24"/>
          <w:szCs w:val="24"/>
          <w:rtl/>
        </w:rPr>
        <w:t xml:space="preserve">) </w:t>
      </w:r>
      <w:r w:rsidRPr="000D2CFC">
        <w:rPr>
          <w:rFonts w:asciiTheme="majorBidi" w:hAnsiTheme="majorBidi" w:cstheme="majorBidi"/>
          <w:sz w:val="24"/>
          <w:szCs w:val="24"/>
          <w:rtl/>
        </w:rPr>
        <w:t>באחד הכפרים המקיפים את מרכז אומנויות הלחימה הנודע - מנזר שאולין</w:t>
      </w:r>
      <w:r w:rsidRPr="000D2CFC">
        <w:rPr>
          <w:rFonts w:asciiTheme="majorBidi" w:hAnsiTheme="majorBidi" w:cstheme="majorBidi" w:hint="cs"/>
          <w:sz w:val="24"/>
          <w:szCs w:val="24"/>
          <w:rtl/>
        </w:rPr>
        <w:t xml:space="preserve"> (</w:t>
      </w:r>
      <w:r w:rsidRPr="000D2CFC">
        <w:rPr>
          <w:rFonts w:asciiTheme="majorBidi" w:hAnsiTheme="majorBidi" w:cstheme="majorBidi"/>
          <w:sz w:val="24"/>
          <w:szCs w:val="24"/>
        </w:rPr>
        <w:t>Shaolin</w:t>
      </w:r>
      <w:r w:rsidRPr="000D2CFC">
        <w:rPr>
          <w:rFonts w:asciiTheme="majorBidi" w:hAnsiTheme="majorBidi" w:cstheme="majorBidi" w:hint="cs"/>
          <w:sz w:val="24"/>
          <w:szCs w:val="24"/>
          <w:rtl/>
        </w:rPr>
        <w:t>)</w:t>
      </w:r>
      <w:r w:rsidRPr="000D2CFC">
        <w:rPr>
          <w:rFonts w:asciiTheme="majorBidi" w:hAnsiTheme="majorBidi" w:cstheme="majorBidi"/>
          <w:sz w:val="24"/>
          <w:szCs w:val="24"/>
          <w:rtl/>
        </w:rPr>
        <w:t>.</w:t>
      </w:r>
      <w:r w:rsidRPr="000D2CFC">
        <w:rPr>
          <w:rFonts w:asciiTheme="majorBidi" w:hAnsiTheme="majorBidi" w:cstheme="majorBidi" w:hint="cs"/>
          <w:sz w:val="24"/>
          <w:szCs w:val="24"/>
          <w:rtl/>
        </w:rPr>
        <w:t xml:space="preserve"> </w:t>
      </w:r>
      <w:r w:rsidRPr="000D2CFC">
        <w:rPr>
          <w:rFonts w:asciiTheme="majorBidi" w:hAnsiTheme="majorBidi" w:cstheme="majorBidi"/>
          <w:sz w:val="24"/>
          <w:szCs w:val="24"/>
          <w:rtl/>
        </w:rPr>
        <w:t>נכון לכתיבת שורות אלה, כתב היד הנדון לא פורסם, לא תומלל, לא תורגם ולא נזכר באף מאמר מדעי הן בסין והן במערב.</w:t>
      </w:r>
      <w:r>
        <w:rPr>
          <w:rFonts w:asciiTheme="majorBidi" w:hAnsiTheme="majorBidi" w:cstheme="majorBidi" w:hint="cs"/>
          <w:sz w:val="24"/>
          <w:szCs w:val="24"/>
          <w:rtl/>
        </w:rPr>
        <w:t xml:space="preserve"> כתב </w:t>
      </w:r>
      <w:r w:rsidRPr="000D2CFC">
        <w:rPr>
          <w:rFonts w:asciiTheme="majorBidi" w:hAnsiTheme="majorBidi" w:cstheme="majorBidi" w:hint="cs"/>
          <w:sz w:val="24"/>
          <w:szCs w:val="24"/>
          <w:rtl/>
        </w:rPr>
        <w:t>יד זה הוא דוגמה ייחודית</w:t>
      </w:r>
      <w:r>
        <w:rPr>
          <w:rFonts w:asciiTheme="majorBidi" w:hAnsiTheme="majorBidi" w:cstheme="majorBidi" w:hint="cs"/>
          <w:sz w:val="24"/>
          <w:szCs w:val="24"/>
          <w:rtl/>
        </w:rPr>
        <w:t xml:space="preserve"> לשילוב כתבי </w:t>
      </w:r>
      <w:r w:rsidRPr="000D2CFC">
        <w:rPr>
          <w:rFonts w:asciiTheme="majorBidi" w:hAnsiTheme="majorBidi" w:cstheme="majorBidi" w:hint="cs"/>
          <w:sz w:val="24"/>
          <w:szCs w:val="24"/>
          <w:rtl/>
        </w:rPr>
        <w:t>דת ואומנו</w:t>
      </w:r>
      <w:r>
        <w:rPr>
          <w:rFonts w:asciiTheme="majorBidi" w:hAnsiTheme="majorBidi" w:cstheme="majorBidi" w:hint="cs"/>
          <w:sz w:val="24"/>
          <w:szCs w:val="24"/>
          <w:rtl/>
        </w:rPr>
        <w:t xml:space="preserve">יות </w:t>
      </w:r>
      <w:r w:rsidRPr="000D2CFC">
        <w:rPr>
          <w:rFonts w:asciiTheme="majorBidi" w:hAnsiTheme="majorBidi" w:cstheme="majorBidi" w:hint="cs"/>
          <w:sz w:val="24"/>
          <w:szCs w:val="24"/>
          <w:rtl/>
        </w:rPr>
        <w:t>לחימה בטקסט אחד.</w:t>
      </w:r>
      <w:r w:rsidRPr="0092414B">
        <w:rPr>
          <w:rFonts w:asciiTheme="majorBidi" w:hAnsiTheme="majorBidi" w:cstheme="majorBidi" w:hint="cs"/>
          <w:sz w:val="24"/>
          <w:szCs w:val="24"/>
          <w:rtl/>
        </w:rPr>
        <w:t xml:space="preserve"> </w:t>
      </w:r>
      <w:r w:rsidRPr="000D2CFC">
        <w:rPr>
          <w:rFonts w:asciiTheme="majorBidi" w:hAnsiTheme="majorBidi" w:cstheme="majorBidi" w:hint="cs"/>
          <w:sz w:val="24"/>
          <w:szCs w:val="24"/>
          <w:rtl/>
        </w:rPr>
        <w:t>החלק ה</w:t>
      </w:r>
      <w:r>
        <w:rPr>
          <w:rFonts w:asciiTheme="majorBidi" w:hAnsiTheme="majorBidi" w:cstheme="majorBidi" w:hint="cs"/>
          <w:sz w:val="24"/>
          <w:szCs w:val="24"/>
          <w:rtl/>
        </w:rPr>
        <w:t>ארי</w:t>
      </w:r>
      <w:r w:rsidRPr="000D2CFC">
        <w:rPr>
          <w:rFonts w:asciiTheme="majorBidi" w:hAnsiTheme="majorBidi" w:cstheme="majorBidi" w:hint="cs"/>
          <w:sz w:val="24"/>
          <w:szCs w:val="24"/>
          <w:rtl/>
        </w:rPr>
        <w:t xml:space="preserve"> של כתב היד </w:t>
      </w:r>
      <w:r w:rsidRPr="000D2CFC">
        <w:rPr>
          <w:rFonts w:cs="David" w:hint="cs"/>
          <w:sz w:val="24"/>
          <w:szCs w:val="24"/>
          <w:rtl/>
        </w:rPr>
        <w:t xml:space="preserve">הוא </w:t>
      </w:r>
      <w:r w:rsidRPr="000D2CFC">
        <w:rPr>
          <w:rFonts w:asciiTheme="majorBidi" w:hAnsiTheme="majorBidi" w:cstheme="majorBidi"/>
          <w:sz w:val="24"/>
          <w:szCs w:val="24"/>
          <w:rtl/>
        </w:rPr>
        <w:t>פרגמנט מתוך מדריך לאמנות לחימה אשר לא שרדה עד ימינו. הפרגמנט כולל את תוכן העניינים של המדריך, הקדמות, וכן לקט של מובאות, דידקטיות באופיין, אשר לקוחות ממקורות שונים.</w:t>
      </w:r>
      <w:r w:rsidRPr="000D2CFC">
        <w:rPr>
          <w:rFonts w:asciiTheme="majorBidi" w:hAnsiTheme="majorBidi" w:cstheme="majorBidi" w:hint="cs"/>
          <w:sz w:val="24"/>
          <w:szCs w:val="24"/>
          <w:rtl/>
        </w:rPr>
        <w:t xml:space="preserve"> על פי האזכורים הפזורים בהקדמות סביר להניח </w:t>
      </w:r>
      <w:r>
        <w:rPr>
          <w:rFonts w:asciiTheme="majorBidi" w:hAnsiTheme="majorBidi" w:cstheme="majorBidi" w:hint="cs"/>
          <w:sz w:val="24"/>
          <w:szCs w:val="24"/>
          <w:rtl/>
        </w:rPr>
        <w:t>כי</w:t>
      </w:r>
      <w:r w:rsidRPr="000D2CFC">
        <w:rPr>
          <w:rFonts w:asciiTheme="majorBidi" w:hAnsiTheme="majorBidi" w:cstheme="majorBidi" w:hint="cs"/>
          <w:sz w:val="24"/>
          <w:szCs w:val="24"/>
          <w:rtl/>
        </w:rPr>
        <w:t xml:space="preserve"> שמו של המדריך היה "המדריך לקרב ידני, המקיף והאורתודוקסי (</w:t>
      </w:r>
      <w:proofErr w:type="spellStart"/>
      <w:r w:rsidRPr="00E410B7">
        <w:rPr>
          <w:rFonts w:asciiTheme="majorBidi" w:hAnsiTheme="majorBidi" w:cstheme="majorBidi" w:hint="eastAsia"/>
          <w:i/>
          <w:iCs/>
          <w:sz w:val="24"/>
          <w:szCs w:val="24"/>
        </w:rPr>
        <w:t>Quanfa</w:t>
      </w:r>
      <w:proofErr w:type="spellEnd"/>
      <w:r w:rsidRPr="00E410B7">
        <w:rPr>
          <w:rFonts w:asciiTheme="majorBidi" w:hAnsiTheme="majorBidi" w:cstheme="majorBidi" w:hint="eastAsia"/>
          <w:i/>
          <w:iCs/>
          <w:sz w:val="24"/>
          <w:szCs w:val="24"/>
        </w:rPr>
        <w:t xml:space="preserve"> </w:t>
      </w:r>
      <w:proofErr w:type="spellStart"/>
      <w:r w:rsidRPr="00E410B7">
        <w:rPr>
          <w:rFonts w:asciiTheme="majorBidi" w:hAnsiTheme="majorBidi" w:cstheme="majorBidi" w:hint="eastAsia"/>
          <w:i/>
          <w:iCs/>
          <w:sz w:val="24"/>
          <w:szCs w:val="24"/>
        </w:rPr>
        <w:t>tongzong</w:t>
      </w:r>
      <w:proofErr w:type="spellEnd"/>
      <w:r w:rsidRPr="000D2CFC">
        <w:rPr>
          <w:rFonts w:asciiTheme="majorBidi" w:hAnsiTheme="majorBidi" w:cstheme="majorBidi" w:hint="eastAsia"/>
          <w:sz w:val="24"/>
          <w:szCs w:val="24"/>
        </w:rPr>
        <w:t xml:space="preserve"> </w:t>
      </w:r>
      <w:proofErr w:type="spellStart"/>
      <w:r w:rsidRPr="00E410B7">
        <w:rPr>
          <w:rFonts w:asciiTheme="majorBidi" w:hAnsiTheme="majorBidi" w:cstheme="majorBidi" w:hint="eastAsia"/>
          <w:i/>
          <w:iCs/>
          <w:sz w:val="24"/>
          <w:szCs w:val="24"/>
        </w:rPr>
        <w:t>quanpu</w:t>
      </w:r>
      <w:proofErr w:type="spellEnd"/>
      <w:r w:rsidRPr="000D2CFC">
        <w:rPr>
          <w:rFonts w:asciiTheme="majorBidi" w:hAnsiTheme="majorBidi" w:cstheme="majorBidi" w:hint="cs"/>
          <w:sz w:val="24"/>
          <w:szCs w:val="24"/>
          <w:rtl/>
        </w:rPr>
        <w:t>).</w:t>
      </w:r>
    </w:p>
    <w:p w:rsidR="00545D39" w:rsidRDefault="00545D39" w:rsidP="00545D39">
      <w:pPr>
        <w:spacing w:line="48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      כתב היד כולו סובב סביב אישיותו של יליד מחוז </w:t>
      </w:r>
      <w:proofErr w:type="spellStart"/>
      <w:r>
        <w:rPr>
          <w:rFonts w:asciiTheme="majorBidi" w:hAnsiTheme="majorBidi" w:cstheme="majorBidi" w:hint="cs"/>
          <w:sz w:val="24"/>
          <w:szCs w:val="24"/>
          <w:rtl/>
        </w:rPr>
        <w:t>חנאן</w:t>
      </w:r>
      <w:proofErr w:type="spellEnd"/>
      <w:r>
        <w:rPr>
          <w:rFonts w:asciiTheme="majorBidi" w:hAnsiTheme="majorBidi" w:cstheme="majorBidi" w:hint="cs"/>
          <w:sz w:val="24"/>
          <w:szCs w:val="24"/>
          <w:rtl/>
        </w:rPr>
        <w:t xml:space="preserve">, לי </w:t>
      </w:r>
      <w:proofErr w:type="spellStart"/>
      <w:r>
        <w:rPr>
          <w:rFonts w:asciiTheme="majorBidi" w:hAnsiTheme="majorBidi" w:cstheme="majorBidi" w:hint="cs"/>
          <w:sz w:val="24"/>
          <w:szCs w:val="24"/>
          <w:rtl/>
        </w:rPr>
        <w:t>צזינז'ואן</w:t>
      </w:r>
      <w:proofErr w:type="spellEnd"/>
      <w:r>
        <w:rPr>
          <w:rFonts w:asciiTheme="majorBidi" w:hAnsiTheme="majorBidi" w:cstheme="majorBidi" w:hint="cs"/>
          <w:sz w:val="24"/>
          <w:szCs w:val="24"/>
          <w:rtl/>
        </w:rPr>
        <w:t xml:space="preserve"> </w:t>
      </w:r>
      <w:r w:rsidRPr="003255D5">
        <w:rPr>
          <w:rFonts w:ascii="Times New Roman" w:hAnsi="Times New Roman" w:cs="Times New Roman"/>
          <w:sz w:val="24"/>
          <w:szCs w:val="24"/>
        </w:rPr>
        <w:t xml:space="preserve">Li </w:t>
      </w:r>
      <w:proofErr w:type="spellStart"/>
      <w:r w:rsidRPr="003255D5">
        <w:rPr>
          <w:rFonts w:ascii="Times New Roman" w:hAnsi="Times New Roman" w:cs="Times New Roman"/>
          <w:sz w:val="24"/>
          <w:szCs w:val="24"/>
        </w:rPr>
        <w:t>Jingchuan</w:t>
      </w:r>
      <w:proofErr w:type="spellEnd"/>
      <w:r w:rsidRPr="003255D5">
        <w:rPr>
          <w:rFonts w:ascii="Times New Roman" w:hAnsi="Times New Roman" w:cs="Times New Roman"/>
          <w:sz w:val="24"/>
          <w:szCs w:val="24"/>
        </w:rPr>
        <w:t xml:space="preserve"> (1835 - ?)</w:t>
      </w:r>
      <w:r>
        <w:rPr>
          <w:rFonts w:asciiTheme="majorBidi" w:hAnsiTheme="majorBidi" w:cstheme="majorBidi" w:hint="cs"/>
          <w:sz w:val="24"/>
          <w:szCs w:val="24"/>
          <w:rtl/>
        </w:rPr>
        <w:t>. על פי ההקדמות אשר רובן הן פרי עטם של קרובי משפחתו, תלמידיו וידידיו, היה</w:t>
      </w:r>
      <w:r w:rsidRPr="00890ADF">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לי </w:t>
      </w:r>
      <w:proofErr w:type="spellStart"/>
      <w:r>
        <w:rPr>
          <w:rFonts w:asciiTheme="majorBidi" w:hAnsiTheme="majorBidi" w:cstheme="majorBidi" w:hint="cs"/>
          <w:sz w:val="24"/>
          <w:szCs w:val="24"/>
          <w:rtl/>
        </w:rPr>
        <w:t>צזינז'ואן</w:t>
      </w:r>
      <w:proofErr w:type="spellEnd"/>
      <w:r>
        <w:rPr>
          <w:rFonts w:asciiTheme="majorBidi" w:hAnsiTheme="majorBidi" w:cstheme="majorBidi" w:hint="cs"/>
          <w:sz w:val="24"/>
          <w:szCs w:val="24"/>
          <w:rtl/>
        </w:rPr>
        <w:t xml:space="preserve"> אומן לחימה מנוסה אשר למד קרב ידני, סיוף וקשתות מחברי כת "הלוטוס הלבן". מאוחר יותר בחייו שקע לי </w:t>
      </w:r>
      <w:proofErr w:type="spellStart"/>
      <w:r>
        <w:rPr>
          <w:rFonts w:asciiTheme="majorBidi" w:hAnsiTheme="majorBidi" w:cstheme="majorBidi" w:hint="cs"/>
          <w:sz w:val="24"/>
          <w:szCs w:val="24"/>
          <w:rtl/>
        </w:rPr>
        <w:t>צזינז'ואן</w:t>
      </w:r>
      <w:proofErr w:type="spellEnd"/>
      <w:r>
        <w:rPr>
          <w:rFonts w:asciiTheme="majorBidi" w:hAnsiTheme="majorBidi" w:cstheme="majorBidi" w:hint="cs"/>
          <w:sz w:val="24"/>
          <w:szCs w:val="24"/>
          <w:rtl/>
        </w:rPr>
        <w:t xml:space="preserve"> באספנות ספרי הדרכה ישנים לאומנויות לחימה, ובסופו של דבר יצר מדריך לוחמה אנציקלופדי משלו. הניתוח הטקסטואלי המקדמי של כתב היד מגלה לראשונה שמות של סגנונות קרב ידני אשר לא מתוארים עדיין במחקר המודרני, ואשר תורגלו במחוז </w:t>
      </w:r>
      <w:proofErr w:type="spellStart"/>
      <w:r>
        <w:rPr>
          <w:rFonts w:asciiTheme="majorBidi" w:hAnsiTheme="majorBidi" w:cstheme="majorBidi" w:hint="cs"/>
          <w:sz w:val="24"/>
          <w:szCs w:val="24"/>
          <w:rtl/>
        </w:rPr>
        <w:t>חנאן</w:t>
      </w:r>
      <w:proofErr w:type="spellEnd"/>
      <w:r>
        <w:rPr>
          <w:rFonts w:asciiTheme="majorBidi" w:hAnsiTheme="majorBidi" w:cstheme="majorBidi" w:hint="cs"/>
          <w:sz w:val="24"/>
          <w:szCs w:val="24"/>
          <w:rtl/>
        </w:rPr>
        <w:t xml:space="preserve"> במהלך התקופות </w:t>
      </w:r>
      <w:proofErr w:type="spellStart"/>
      <w:r>
        <w:rPr>
          <w:rFonts w:asciiTheme="majorBidi" w:hAnsiTheme="majorBidi" w:cstheme="majorBidi" w:hint="cs"/>
          <w:sz w:val="24"/>
          <w:szCs w:val="24"/>
          <w:rtl/>
        </w:rPr>
        <w:t>מינג</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וצ'ינג</w:t>
      </w:r>
      <w:proofErr w:type="spellEnd"/>
      <w:r>
        <w:rPr>
          <w:rFonts w:asciiTheme="majorBidi" w:hAnsiTheme="majorBidi" w:cstheme="majorBidi" w:hint="cs"/>
          <w:sz w:val="24"/>
          <w:szCs w:val="24"/>
          <w:rtl/>
        </w:rPr>
        <w:t>. יחד עם זאת, הטקסט מספק מידע מפורט על טכניקות לוחמה מסוימות (כגון "סגנון הזרועות החודרות", "</w:t>
      </w:r>
      <w:proofErr w:type="spellStart"/>
      <w:r w:rsidRPr="00F425D5">
        <w:rPr>
          <w:rFonts w:asciiTheme="majorBidi" w:hAnsiTheme="majorBidi" w:cstheme="majorBidi"/>
          <w:i/>
          <w:iCs/>
          <w:sz w:val="24"/>
          <w:szCs w:val="24"/>
        </w:rPr>
        <w:t>Tongbei</w:t>
      </w:r>
      <w:proofErr w:type="spellEnd"/>
      <w:r w:rsidRPr="00F425D5">
        <w:rPr>
          <w:rFonts w:asciiTheme="majorBidi" w:hAnsiTheme="majorBidi" w:cstheme="majorBidi"/>
          <w:i/>
          <w:iCs/>
          <w:sz w:val="24"/>
          <w:szCs w:val="24"/>
        </w:rPr>
        <w:t xml:space="preserve"> </w:t>
      </w:r>
      <w:proofErr w:type="spellStart"/>
      <w:r w:rsidRPr="00F425D5">
        <w:rPr>
          <w:rFonts w:asciiTheme="majorBidi" w:hAnsiTheme="majorBidi" w:cstheme="majorBidi"/>
          <w:i/>
          <w:iCs/>
          <w:sz w:val="24"/>
          <w:szCs w:val="24"/>
        </w:rPr>
        <w:t>Quan</w:t>
      </w:r>
      <w:proofErr w:type="spellEnd"/>
      <w:r>
        <w:rPr>
          <w:rFonts w:asciiTheme="majorBidi" w:hAnsiTheme="majorBidi" w:cstheme="majorBidi" w:hint="cs"/>
          <w:sz w:val="24"/>
          <w:szCs w:val="24"/>
          <w:rtl/>
        </w:rPr>
        <w:t xml:space="preserve">") אשר עדיין נפוצות ומתורגלות באזורים כפריים בצפון סין. הנתונים החדשים הללו מאפשרים להבין כיצד נראה סגנון אומנות לחימה אופייני בסוף שושלת </w:t>
      </w:r>
      <w:proofErr w:type="spellStart"/>
      <w:r>
        <w:rPr>
          <w:rFonts w:asciiTheme="majorBidi" w:hAnsiTheme="majorBidi" w:cstheme="majorBidi" w:hint="cs"/>
          <w:sz w:val="24"/>
          <w:szCs w:val="24"/>
          <w:rtl/>
        </w:rPr>
        <w:t>צ'ינג</w:t>
      </w:r>
      <w:proofErr w:type="spellEnd"/>
      <w:r>
        <w:rPr>
          <w:rFonts w:asciiTheme="majorBidi" w:hAnsiTheme="majorBidi" w:cstheme="majorBidi" w:hint="cs"/>
          <w:sz w:val="24"/>
          <w:szCs w:val="24"/>
          <w:rtl/>
        </w:rPr>
        <w:t xml:space="preserve">.   </w:t>
      </w:r>
    </w:p>
    <w:p w:rsidR="00545D39" w:rsidRPr="000D2CFC" w:rsidRDefault="00545D39" w:rsidP="00545D39">
      <w:pPr>
        <w:spacing w:line="480" w:lineRule="auto"/>
        <w:jc w:val="both"/>
        <w:rPr>
          <w:rFonts w:asciiTheme="majorBidi" w:hAnsiTheme="majorBidi" w:cstheme="majorBidi"/>
          <w:sz w:val="24"/>
          <w:szCs w:val="24"/>
        </w:rPr>
      </w:pPr>
      <w:r>
        <w:rPr>
          <w:rFonts w:asciiTheme="majorBidi" w:hAnsiTheme="majorBidi" w:cstheme="majorBidi" w:hint="cs"/>
          <w:sz w:val="24"/>
          <w:szCs w:val="24"/>
          <w:rtl/>
        </w:rPr>
        <w:t xml:space="preserve">      טקסטים דתיים מהווים חלק אינטגראלי של כתב היד הנדון .</w:t>
      </w:r>
      <w:r w:rsidRPr="000D2CFC">
        <w:rPr>
          <w:rFonts w:asciiTheme="majorBidi" w:hAnsiTheme="majorBidi" w:cstheme="majorBidi"/>
          <w:sz w:val="24"/>
          <w:szCs w:val="24"/>
          <w:rtl/>
        </w:rPr>
        <w:t xml:space="preserve"> אוסף רשומות אשר התקבלו ונכתבו במהלך סיאנסים של כתיבה </w:t>
      </w:r>
      <w:r>
        <w:rPr>
          <w:rFonts w:asciiTheme="majorBidi" w:hAnsiTheme="majorBidi" w:cstheme="majorBidi" w:hint="cs"/>
          <w:sz w:val="24"/>
          <w:szCs w:val="24"/>
          <w:rtl/>
        </w:rPr>
        <w:t>אוטומטית</w:t>
      </w:r>
      <w:r w:rsidRPr="000D2CFC">
        <w:rPr>
          <w:rFonts w:asciiTheme="majorBidi" w:hAnsiTheme="majorBidi" w:cstheme="majorBidi"/>
          <w:sz w:val="24"/>
          <w:szCs w:val="24"/>
          <w:rtl/>
        </w:rPr>
        <w:t xml:space="preserve"> (</w:t>
      </w:r>
      <w:r w:rsidRPr="000D2CFC">
        <w:rPr>
          <w:rFonts w:asciiTheme="majorBidi" w:hAnsiTheme="majorBidi" w:cstheme="majorBidi"/>
          <w:sz w:val="24"/>
          <w:szCs w:val="24"/>
        </w:rPr>
        <w:t>spirit-writing séances</w:t>
      </w:r>
      <w:r w:rsidRPr="000D2CFC">
        <w:rPr>
          <w:rFonts w:asciiTheme="majorBidi" w:hAnsiTheme="majorBidi" w:cstheme="majorBidi"/>
          <w:sz w:val="24"/>
          <w:szCs w:val="24"/>
          <w:rtl/>
        </w:rPr>
        <w:t>)</w:t>
      </w:r>
      <w:r w:rsidRPr="000D2CFC">
        <w:rPr>
          <w:rFonts w:asciiTheme="majorBidi" w:hAnsiTheme="majorBidi" w:cstheme="majorBidi" w:hint="cs"/>
          <w:sz w:val="24"/>
          <w:szCs w:val="24"/>
          <w:rtl/>
        </w:rPr>
        <w:t>,</w:t>
      </w:r>
      <w:r w:rsidRPr="000D2CFC">
        <w:rPr>
          <w:rFonts w:asciiTheme="majorBidi" w:hAnsiTheme="majorBidi" w:cstheme="majorBidi"/>
          <w:sz w:val="24"/>
          <w:szCs w:val="24"/>
          <w:rtl/>
        </w:rPr>
        <w:t xml:space="preserve"> תיאורים מפורטים של טקסים לגירוש שדים, רשימות של חפצים </w:t>
      </w:r>
      <w:r>
        <w:rPr>
          <w:rFonts w:asciiTheme="majorBidi" w:hAnsiTheme="majorBidi" w:cstheme="majorBidi"/>
          <w:sz w:val="24"/>
          <w:szCs w:val="24"/>
          <w:rtl/>
        </w:rPr>
        <w:t>טקסיים, של לחשי כישוף ושל קמעות</w:t>
      </w:r>
      <w:r>
        <w:rPr>
          <w:rFonts w:asciiTheme="majorBidi" w:hAnsiTheme="majorBidi" w:cstheme="majorBidi" w:hint="cs"/>
          <w:sz w:val="24"/>
          <w:szCs w:val="24"/>
          <w:rtl/>
        </w:rPr>
        <w:t xml:space="preserve"> מעניקים תובנה ייחודית על הפן הרוחני של חיי אמני הלחימה בתקופת </w:t>
      </w:r>
      <w:proofErr w:type="spellStart"/>
      <w:r>
        <w:rPr>
          <w:rFonts w:asciiTheme="majorBidi" w:hAnsiTheme="majorBidi" w:cstheme="majorBidi" w:hint="cs"/>
          <w:sz w:val="24"/>
          <w:szCs w:val="24"/>
          <w:rtl/>
        </w:rPr>
        <w:t>צ'ינג</w:t>
      </w:r>
      <w:proofErr w:type="spellEnd"/>
      <w:r>
        <w:rPr>
          <w:rFonts w:asciiTheme="majorBidi" w:hAnsiTheme="majorBidi" w:cstheme="majorBidi" w:hint="cs"/>
          <w:sz w:val="24"/>
          <w:szCs w:val="24"/>
          <w:rtl/>
        </w:rPr>
        <w:t xml:space="preserve">. כפי שזה נובע מן הטקסט, המורה הראשי לאומנות הלחימה והדמות העיקרית של כל כתב היד לי </w:t>
      </w:r>
      <w:proofErr w:type="spellStart"/>
      <w:r>
        <w:rPr>
          <w:rFonts w:asciiTheme="majorBidi" w:hAnsiTheme="majorBidi" w:cstheme="majorBidi" w:hint="cs"/>
          <w:sz w:val="24"/>
          <w:szCs w:val="24"/>
          <w:rtl/>
        </w:rPr>
        <w:t>צזינז'ואן</w:t>
      </w:r>
      <w:proofErr w:type="spellEnd"/>
      <w:r>
        <w:rPr>
          <w:rFonts w:asciiTheme="majorBidi" w:hAnsiTheme="majorBidi" w:cstheme="majorBidi" w:hint="cs"/>
          <w:sz w:val="24"/>
          <w:szCs w:val="24"/>
          <w:rtl/>
        </w:rPr>
        <w:t xml:space="preserve"> מופיע כמשתתף פעיל ב</w:t>
      </w:r>
      <w:r w:rsidRPr="000D2CFC">
        <w:rPr>
          <w:rFonts w:asciiTheme="majorBidi" w:hAnsiTheme="majorBidi" w:cstheme="majorBidi"/>
          <w:sz w:val="24"/>
          <w:szCs w:val="24"/>
          <w:rtl/>
        </w:rPr>
        <w:t xml:space="preserve">סיאנסים של כתיבה </w:t>
      </w:r>
      <w:r>
        <w:rPr>
          <w:rFonts w:asciiTheme="majorBidi" w:hAnsiTheme="majorBidi" w:cstheme="majorBidi" w:hint="cs"/>
          <w:sz w:val="24"/>
          <w:szCs w:val="24"/>
          <w:rtl/>
        </w:rPr>
        <w:t xml:space="preserve">אוטומטית, בתור מומחה לטקסי דת (פה שי, </w:t>
      </w:r>
      <w:proofErr w:type="spellStart"/>
      <w:r>
        <w:rPr>
          <w:rFonts w:asciiTheme="majorBidi" w:hAnsiTheme="majorBidi" w:cstheme="majorBidi"/>
          <w:sz w:val="24"/>
          <w:szCs w:val="24"/>
        </w:rPr>
        <w:t>fashi</w:t>
      </w:r>
      <w:proofErr w:type="spellEnd"/>
      <w:r>
        <w:rPr>
          <w:rFonts w:asciiTheme="majorBidi" w:hAnsiTheme="majorBidi" w:cstheme="majorBidi" w:hint="cs"/>
          <w:sz w:val="24"/>
          <w:szCs w:val="24"/>
          <w:rtl/>
        </w:rPr>
        <w:t xml:space="preserve">). יחד עם חסידיו הוא מבצע טקסים שהם חלק מן הדת העממית כגון "מגיית הרעם" בכדי לקבל את התמיכה של האלים בקרב ולחזק את כושרם ומיומנותם במהלך הלוחמה. </w:t>
      </w:r>
    </w:p>
    <w:p w:rsidR="00545D39" w:rsidRDefault="00545D39" w:rsidP="00545D39">
      <w:pPr>
        <w:spacing w:line="480" w:lineRule="auto"/>
        <w:jc w:val="both"/>
        <w:rPr>
          <w:rFonts w:asciiTheme="majorBidi" w:hAnsiTheme="majorBidi" w:cstheme="majorBidi"/>
          <w:sz w:val="24"/>
          <w:szCs w:val="24"/>
          <w:rtl/>
        </w:rPr>
      </w:pPr>
      <w:r>
        <w:rPr>
          <w:rFonts w:asciiTheme="majorBidi" w:hAnsiTheme="majorBidi" w:cstheme="majorBidi" w:hint="cs"/>
          <w:sz w:val="24"/>
          <w:szCs w:val="24"/>
          <w:rtl/>
        </w:rPr>
        <w:t xml:space="preserve">      כאן חשוב לזכור כי </w:t>
      </w:r>
      <w:r w:rsidRPr="000D2CFC">
        <w:rPr>
          <w:rFonts w:asciiTheme="majorBidi" w:hAnsiTheme="majorBidi" w:cstheme="majorBidi"/>
          <w:sz w:val="24"/>
          <w:szCs w:val="24"/>
          <w:rtl/>
        </w:rPr>
        <w:t xml:space="preserve">הדת העממית הסינית מאופיינת על ידי אלמנט לוחמני בולט. אלים לוחמים, כגון </w:t>
      </w:r>
      <w:proofErr w:type="spellStart"/>
      <w:r w:rsidRPr="000D2CFC">
        <w:rPr>
          <w:rFonts w:asciiTheme="majorBidi" w:hAnsiTheme="majorBidi" w:cstheme="majorBidi"/>
          <w:sz w:val="24"/>
          <w:szCs w:val="24"/>
        </w:rPr>
        <w:t>Xuan</w:t>
      </w:r>
      <w:proofErr w:type="spellEnd"/>
      <w:r w:rsidRPr="000D2CFC">
        <w:rPr>
          <w:rFonts w:asciiTheme="majorBidi" w:hAnsiTheme="majorBidi" w:cstheme="majorBidi"/>
          <w:sz w:val="24"/>
          <w:szCs w:val="24"/>
        </w:rPr>
        <w:t xml:space="preserve"> Wu, </w:t>
      </w:r>
      <w:proofErr w:type="spellStart"/>
      <w:r w:rsidRPr="000D2CFC">
        <w:rPr>
          <w:rFonts w:asciiTheme="majorBidi" w:hAnsiTheme="majorBidi" w:cstheme="majorBidi"/>
          <w:sz w:val="24"/>
          <w:szCs w:val="24"/>
        </w:rPr>
        <w:t>Nezha</w:t>
      </w:r>
      <w:proofErr w:type="spellEnd"/>
      <w:r w:rsidRPr="000D2CFC">
        <w:rPr>
          <w:rFonts w:asciiTheme="majorBidi" w:hAnsiTheme="majorBidi" w:cstheme="majorBidi"/>
          <w:sz w:val="24"/>
          <w:szCs w:val="24"/>
        </w:rPr>
        <w:t xml:space="preserve">, Sun </w:t>
      </w:r>
      <w:proofErr w:type="spellStart"/>
      <w:r w:rsidRPr="000D2CFC">
        <w:rPr>
          <w:rFonts w:asciiTheme="majorBidi" w:hAnsiTheme="majorBidi" w:cstheme="majorBidi"/>
          <w:sz w:val="24"/>
          <w:szCs w:val="24"/>
        </w:rPr>
        <w:t>Wukong</w:t>
      </w:r>
      <w:proofErr w:type="spellEnd"/>
      <w:r w:rsidRPr="000D2CFC">
        <w:rPr>
          <w:rFonts w:asciiTheme="majorBidi" w:hAnsiTheme="majorBidi" w:cstheme="majorBidi"/>
          <w:sz w:val="24"/>
          <w:szCs w:val="24"/>
          <w:rtl/>
        </w:rPr>
        <w:t xml:space="preserve"> נחשבו בקרב האיכרים כיעילים ביותר בזמן טקסי גירוש שדים; רבים מהטקסים הללו בוצעו בעזרת סוגים שונים של כלי נשק מסורתיים כגון חרבות, כידונים, </w:t>
      </w:r>
      <w:proofErr w:type="spellStart"/>
      <w:r w:rsidRPr="000D2CFC">
        <w:rPr>
          <w:rFonts w:asciiTheme="majorBidi" w:hAnsiTheme="majorBidi" w:cstheme="majorBidi"/>
          <w:sz w:val="24"/>
          <w:szCs w:val="24"/>
          <w:rtl/>
        </w:rPr>
        <w:t>רומחים</w:t>
      </w:r>
      <w:proofErr w:type="spellEnd"/>
      <w:r w:rsidRPr="000D2CFC">
        <w:rPr>
          <w:rFonts w:asciiTheme="majorBidi" w:hAnsiTheme="majorBidi" w:cstheme="majorBidi"/>
          <w:sz w:val="24"/>
          <w:szCs w:val="24"/>
          <w:rtl/>
        </w:rPr>
        <w:t xml:space="preserve">, </w:t>
      </w:r>
      <w:proofErr w:type="spellStart"/>
      <w:r w:rsidRPr="000D2CFC">
        <w:rPr>
          <w:rFonts w:asciiTheme="majorBidi" w:hAnsiTheme="majorBidi" w:cstheme="majorBidi"/>
          <w:sz w:val="24"/>
          <w:szCs w:val="24"/>
          <w:rtl/>
        </w:rPr>
        <w:t>וכו</w:t>
      </w:r>
      <w:proofErr w:type="spellEnd"/>
      <w:r w:rsidRPr="000D2CFC">
        <w:rPr>
          <w:rFonts w:asciiTheme="majorBidi" w:hAnsiTheme="majorBidi" w:cstheme="majorBidi"/>
          <w:sz w:val="24"/>
          <w:szCs w:val="24"/>
          <w:rtl/>
        </w:rPr>
        <w:t>'. יחד עם זאת, אומני לחימה שילבו לא פעם טקסי</w:t>
      </w:r>
      <w:r>
        <w:rPr>
          <w:rFonts w:asciiTheme="majorBidi" w:hAnsiTheme="majorBidi" w:cstheme="majorBidi" w:hint="cs"/>
          <w:sz w:val="24"/>
          <w:szCs w:val="24"/>
          <w:rtl/>
        </w:rPr>
        <w:t xml:space="preserve"> </w:t>
      </w:r>
      <w:r>
        <w:rPr>
          <w:rFonts w:hint="cs"/>
          <w:rtl/>
        </w:rPr>
        <w:t xml:space="preserve"> </w:t>
      </w:r>
      <w:r>
        <w:rPr>
          <w:rFonts w:asciiTheme="majorBidi" w:hAnsiTheme="majorBidi" w:cstheme="majorBidi"/>
          <w:sz w:val="24"/>
          <w:szCs w:val="24"/>
          <w:rtl/>
        </w:rPr>
        <w:t>"</w:t>
      </w:r>
      <w:r w:rsidRPr="00FF5205">
        <w:rPr>
          <w:rFonts w:asciiTheme="majorBidi" w:hAnsiTheme="majorBidi" w:cstheme="majorBidi"/>
          <w:sz w:val="24"/>
          <w:szCs w:val="24"/>
          <w:rtl/>
        </w:rPr>
        <w:t>התגלמות אלילית"</w:t>
      </w:r>
      <w:r w:rsidRPr="000D2CFC">
        <w:rPr>
          <w:rFonts w:asciiTheme="majorBidi" w:hAnsiTheme="majorBidi" w:cstheme="majorBidi"/>
          <w:sz w:val="24"/>
          <w:szCs w:val="24"/>
          <w:rtl/>
        </w:rPr>
        <w:t xml:space="preserve"> (</w:t>
      </w:r>
      <w:r w:rsidRPr="000D2CFC">
        <w:rPr>
          <w:rFonts w:asciiTheme="majorBidi" w:hAnsiTheme="majorBidi" w:cstheme="majorBidi"/>
          <w:sz w:val="24"/>
          <w:szCs w:val="24"/>
        </w:rPr>
        <w:t>spirit possession rituals</w:t>
      </w:r>
      <w:r w:rsidRPr="000D2CFC">
        <w:rPr>
          <w:rFonts w:asciiTheme="majorBidi" w:hAnsiTheme="majorBidi" w:cstheme="majorBidi"/>
          <w:sz w:val="24"/>
          <w:szCs w:val="24"/>
          <w:rtl/>
        </w:rPr>
        <w:t xml:space="preserve">) בתרגוליהם כאשר שאפו לחסינות בקרב. מדריכי אומנויות הלחימה ותלמידיהם השתמשו לעיתים קרובות במקדשים מקומיים כמגרש לאימונים. הדגמות של אומנויות הלחימה היו מרכיב בלתי נפרד בצעדות פולחן בזמן חגיגות דתיות עממיות.  </w:t>
      </w:r>
    </w:p>
    <w:p w:rsidR="00545D39" w:rsidRPr="00FB49DB" w:rsidRDefault="00545D39" w:rsidP="00545D39">
      <w:pPr>
        <w:spacing w:line="48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      בעזרת העדות הטקסטואלית החדשה אני חוקר את הפן האלים של הדת העממית הסינית. במקביל אני בודק כיצד טקסי הדת העממית הסינית (כגון טקסי הרעם, </w:t>
      </w:r>
      <w:r>
        <w:rPr>
          <w:rFonts w:asciiTheme="majorBidi" w:hAnsiTheme="majorBidi" w:cstheme="majorBidi"/>
          <w:sz w:val="24"/>
          <w:szCs w:val="24"/>
          <w:rtl/>
        </w:rPr>
        <w:t>כתיבה רוחנית</w:t>
      </w:r>
      <w:r>
        <w:rPr>
          <w:rFonts w:asciiTheme="majorBidi" w:hAnsiTheme="majorBidi" w:cstheme="majorBidi" w:hint="cs"/>
          <w:sz w:val="24"/>
          <w:szCs w:val="24"/>
          <w:rtl/>
        </w:rPr>
        <w:t>), השפיעו על אומנויות הלחימה בתקופת האימפריה המאוחרת. בתזה זו אני טוען כי באותה התקופה באזורים הכפריים של צפון סין התמזגו דת ולוחמה לפרקטיקה אחידה ובלתי נפרדת.</w:t>
      </w:r>
    </w:p>
    <w:p w:rsidR="00545D39" w:rsidRDefault="00545D39" w:rsidP="00545D39">
      <w:pPr>
        <w:spacing w:line="48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Pr="000D2CFC">
        <w:rPr>
          <w:rFonts w:asciiTheme="majorBidi" w:hAnsiTheme="majorBidi" w:cstheme="majorBidi" w:hint="cs"/>
          <w:sz w:val="24"/>
          <w:szCs w:val="24"/>
          <w:rtl/>
        </w:rPr>
        <w:t xml:space="preserve">מלבד כתב היד, במהלך המחקר נעזרתי במקורות ראשוניים נוספים, </w:t>
      </w:r>
      <w:r>
        <w:rPr>
          <w:rFonts w:asciiTheme="majorBidi" w:hAnsiTheme="majorBidi" w:cstheme="majorBidi" w:hint="cs"/>
          <w:sz w:val="24"/>
          <w:szCs w:val="24"/>
          <w:rtl/>
        </w:rPr>
        <w:t xml:space="preserve">כגון מדריכי אומנויות </w:t>
      </w:r>
      <w:r w:rsidRPr="000D2CFC">
        <w:rPr>
          <w:rFonts w:asciiTheme="majorBidi" w:hAnsiTheme="majorBidi" w:cstheme="majorBidi" w:hint="cs"/>
          <w:sz w:val="24"/>
          <w:szCs w:val="24"/>
          <w:rtl/>
        </w:rPr>
        <w:t xml:space="preserve">לחימה רלוונטיים, טקסטים רשמיים שונים </w:t>
      </w:r>
      <w:r>
        <w:rPr>
          <w:rFonts w:asciiTheme="majorBidi" w:hAnsiTheme="majorBidi" w:cstheme="majorBidi" w:hint="cs"/>
          <w:sz w:val="24"/>
          <w:szCs w:val="24"/>
          <w:rtl/>
        </w:rPr>
        <w:t>מ</w:t>
      </w:r>
      <w:r w:rsidRPr="000D2CFC">
        <w:rPr>
          <w:rFonts w:asciiTheme="majorBidi" w:hAnsiTheme="majorBidi" w:cstheme="majorBidi"/>
          <w:sz w:val="24"/>
          <w:szCs w:val="24"/>
          <w:rtl/>
        </w:rPr>
        <w:t xml:space="preserve">תקופת </w:t>
      </w:r>
      <w:proofErr w:type="spellStart"/>
      <w:r w:rsidRPr="000D2CFC">
        <w:rPr>
          <w:rFonts w:asciiTheme="majorBidi" w:hAnsiTheme="majorBidi" w:cstheme="majorBidi"/>
          <w:sz w:val="24"/>
          <w:szCs w:val="24"/>
          <w:rtl/>
        </w:rPr>
        <w:t>צ'ינג</w:t>
      </w:r>
      <w:proofErr w:type="spellEnd"/>
      <w:r w:rsidRPr="000D2CFC">
        <w:rPr>
          <w:rFonts w:asciiTheme="majorBidi" w:hAnsiTheme="majorBidi" w:cstheme="majorBidi" w:hint="cs"/>
          <w:sz w:val="24"/>
          <w:szCs w:val="24"/>
          <w:rtl/>
        </w:rPr>
        <w:t xml:space="preserve"> (מסמכים ממשלתיים ודברי הימים של נפ</w:t>
      </w:r>
      <w:r>
        <w:rPr>
          <w:rFonts w:asciiTheme="majorBidi" w:hAnsiTheme="majorBidi" w:cstheme="majorBidi" w:hint="cs"/>
          <w:sz w:val="24"/>
          <w:szCs w:val="24"/>
          <w:rtl/>
        </w:rPr>
        <w:t>ות</w:t>
      </w:r>
      <w:r w:rsidRPr="000D2CFC">
        <w:rPr>
          <w:rFonts w:asciiTheme="majorBidi" w:hAnsiTheme="majorBidi" w:cstheme="majorBidi" w:hint="cs"/>
          <w:sz w:val="24"/>
          <w:szCs w:val="24"/>
          <w:rtl/>
        </w:rPr>
        <w:t xml:space="preserve"> וערים במחוז </w:t>
      </w:r>
      <w:proofErr w:type="spellStart"/>
      <w:r w:rsidRPr="000D2CFC">
        <w:rPr>
          <w:rFonts w:asciiTheme="majorBidi" w:hAnsiTheme="majorBidi" w:cstheme="majorBidi" w:hint="cs"/>
          <w:sz w:val="24"/>
          <w:szCs w:val="24"/>
          <w:rtl/>
        </w:rPr>
        <w:t>חנאן</w:t>
      </w:r>
      <w:proofErr w:type="spellEnd"/>
      <w:r w:rsidRPr="000D2CFC">
        <w:rPr>
          <w:rFonts w:asciiTheme="majorBidi" w:hAnsiTheme="majorBidi" w:cstheme="majorBidi" w:hint="cs"/>
          <w:sz w:val="24"/>
          <w:szCs w:val="24"/>
          <w:rtl/>
        </w:rPr>
        <w:t>)</w:t>
      </w:r>
      <w:r>
        <w:rPr>
          <w:rFonts w:asciiTheme="majorBidi" w:hAnsiTheme="majorBidi" w:cstheme="majorBidi" w:hint="cs"/>
          <w:sz w:val="24"/>
          <w:szCs w:val="24"/>
          <w:rtl/>
        </w:rPr>
        <w:t xml:space="preserve">, </w:t>
      </w:r>
      <w:r w:rsidRPr="000D2CFC">
        <w:rPr>
          <w:rFonts w:asciiTheme="majorBidi" w:hAnsiTheme="majorBidi" w:cstheme="majorBidi" w:hint="cs"/>
          <w:sz w:val="24"/>
          <w:szCs w:val="24"/>
          <w:rtl/>
        </w:rPr>
        <w:t>ו</w:t>
      </w:r>
      <w:r>
        <w:rPr>
          <w:rFonts w:asciiTheme="majorBidi" w:hAnsiTheme="majorBidi" w:cstheme="majorBidi" w:hint="cs"/>
          <w:sz w:val="24"/>
          <w:szCs w:val="24"/>
          <w:rtl/>
        </w:rPr>
        <w:t>כן ב</w:t>
      </w:r>
      <w:r w:rsidRPr="000D2CFC">
        <w:rPr>
          <w:rFonts w:asciiTheme="majorBidi" w:hAnsiTheme="majorBidi" w:cstheme="majorBidi" w:hint="cs"/>
          <w:sz w:val="24"/>
          <w:szCs w:val="24"/>
          <w:rtl/>
        </w:rPr>
        <w:t xml:space="preserve">ספרות הפופולארית. </w:t>
      </w:r>
      <w:r>
        <w:rPr>
          <w:rFonts w:asciiTheme="majorBidi" w:hAnsiTheme="majorBidi" w:cstheme="majorBidi" w:hint="cs"/>
          <w:sz w:val="24"/>
          <w:szCs w:val="24"/>
          <w:rtl/>
        </w:rPr>
        <w:t xml:space="preserve">בכדי לגלות את המקורות של כתב היד הנדון ביצעתי מחקר שדה במקומות הנזכרים בטקסט. בתקופה של קיץ/סתיו 2016 נסעתי לכפרים במחוז </w:t>
      </w:r>
      <w:proofErr w:type="spellStart"/>
      <w:r>
        <w:rPr>
          <w:rFonts w:asciiTheme="majorBidi" w:hAnsiTheme="majorBidi" w:cstheme="majorBidi" w:hint="cs"/>
          <w:sz w:val="24"/>
          <w:szCs w:val="24"/>
          <w:rtl/>
        </w:rPr>
        <w:t>חנאן</w:t>
      </w:r>
      <w:proofErr w:type="spellEnd"/>
      <w:r>
        <w:rPr>
          <w:rFonts w:asciiTheme="majorBidi" w:hAnsiTheme="majorBidi" w:cstheme="majorBidi" w:hint="cs"/>
          <w:sz w:val="24"/>
          <w:szCs w:val="24"/>
          <w:rtl/>
        </w:rPr>
        <w:t xml:space="preserve"> בשאיפה למצוא את צאצאי האנשים הנזכרים בכתב היד, וכן בכדי להכיר את אומנויות הלחימה המקומיות.        </w:t>
      </w:r>
    </w:p>
    <w:p w:rsidR="00545D39" w:rsidRPr="000D2CFC" w:rsidRDefault="00545D39" w:rsidP="00545D39">
      <w:pPr>
        <w:spacing w:line="480" w:lineRule="auto"/>
        <w:jc w:val="both"/>
        <w:rPr>
          <w:rFonts w:asciiTheme="majorBidi" w:hAnsiTheme="majorBidi" w:cstheme="majorBidi"/>
          <w:sz w:val="24"/>
          <w:szCs w:val="24"/>
          <w:rtl/>
        </w:rPr>
      </w:pPr>
      <w:r>
        <w:rPr>
          <w:rFonts w:cs="David" w:hint="cs"/>
          <w:sz w:val="24"/>
          <w:szCs w:val="24"/>
          <w:rtl/>
        </w:rPr>
        <w:t xml:space="preserve">      </w:t>
      </w:r>
      <w:r w:rsidRPr="0051151C">
        <w:rPr>
          <w:rFonts w:cs="David" w:hint="cs"/>
          <w:sz w:val="24"/>
          <w:szCs w:val="24"/>
          <w:rtl/>
        </w:rPr>
        <w:t xml:space="preserve">מלבד </w:t>
      </w:r>
      <w:r>
        <w:rPr>
          <w:rFonts w:cs="David" w:hint="cs"/>
          <w:sz w:val="24"/>
          <w:szCs w:val="24"/>
          <w:rtl/>
        </w:rPr>
        <w:t>הניתוח והתרגום כוללת עבודה זו</w:t>
      </w:r>
      <w:r w:rsidRPr="0051151C">
        <w:rPr>
          <w:rFonts w:cs="David" w:hint="cs"/>
          <w:sz w:val="24"/>
          <w:szCs w:val="24"/>
          <w:rtl/>
        </w:rPr>
        <w:t xml:space="preserve"> תמלול (תעתוק) כתב היד (ראה נספח), ארבעה צילומים של הקמעות אשר בכתב היד, וכן מפות הרלוונטיות למחקר.</w:t>
      </w:r>
      <w:r>
        <w:rPr>
          <w:rFonts w:asciiTheme="majorBidi" w:hAnsiTheme="majorBidi" w:cstheme="majorBidi" w:hint="cs"/>
          <w:sz w:val="24"/>
          <w:szCs w:val="24"/>
          <w:rtl/>
        </w:rPr>
        <w:t xml:space="preserve"> </w:t>
      </w:r>
      <w:r w:rsidRPr="000D2CFC">
        <w:rPr>
          <w:rFonts w:asciiTheme="majorBidi" w:hAnsiTheme="majorBidi" w:cstheme="majorBidi"/>
          <w:sz w:val="24"/>
          <w:szCs w:val="24"/>
          <w:rtl/>
        </w:rPr>
        <w:t xml:space="preserve">                 </w:t>
      </w:r>
    </w:p>
    <w:p w:rsidR="00013040" w:rsidRPr="00545D39" w:rsidRDefault="00013040" w:rsidP="00545D39">
      <w:pPr>
        <w:rPr>
          <w:sz w:val="24"/>
          <w:rtl/>
        </w:rPr>
      </w:pPr>
    </w:p>
    <w:sectPr w:rsidR="00013040" w:rsidRPr="00545D39" w:rsidSect="005707BE">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76" w:rsidRDefault="00DB1376" w:rsidP="00784534">
      <w:pPr>
        <w:spacing w:after="0" w:line="240" w:lineRule="auto"/>
      </w:pPr>
      <w:r>
        <w:separator/>
      </w:r>
    </w:p>
  </w:endnote>
  <w:endnote w:type="continuationSeparator" w:id="0">
    <w:p w:rsidR="00DB1376" w:rsidRDefault="00DB1376" w:rsidP="00784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76" w:rsidRDefault="00DB1376" w:rsidP="00784534">
      <w:pPr>
        <w:spacing w:after="0" w:line="240" w:lineRule="auto"/>
      </w:pPr>
      <w:r>
        <w:separator/>
      </w:r>
    </w:p>
  </w:footnote>
  <w:footnote w:type="continuationSeparator" w:id="0">
    <w:p w:rsidR="00DB1376" w:rsidRDefault="00DB1376" w:rsidP="007845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characterSpacingControl w:val="doNotCompress"/>
  <w:footnotePr>
    <w:footnote w:id="-1"/>
    <w:footnote w:id="0"/>
  </w:footnotePr>
  <w:endnotePr>
    <w:endnote w:id="-1"/>
    <w:endnote w:id="0"/>
  </w:endnotePr>
  <w:compat>
    <w:useFELayout/>
  </w:compat>
  <w:rsids>
    <w:rsidRoot w:val="00013040"/>
    <w:rsid w:val="00001C10"/>
    <w:rsid w:val="000128A5"/>
    <w:rsid w:val="00013040"/>
    <w:rsid w:val="00015E5F"/>
    <w:rsid w:val="0002793F"/>
    <w:rsid w:val="000306B6"/>
    <w:rsid w:val="00037009"/>
    <w:rsid w:val="00045665"/>
    <w:rsid w:val="000A01AF"/>
    <w:rsid w:val="000A3E96"/>
    <w:rsid w:val="000A468B"/>
    <w:rsid w:val="000C4EDD"/>
    <w:rsid w:val="000D2CFC"/>
    <w:rsid w:val="000E667D"/>
    <w:rsid w:val="000F2D0C"/>
    <w:rsid w:val="000F79FB"/>
    <w:rsid w:val="0010291C"/>
    <w:rsid w:val="00134638"/>
    <w:rsid w:val="001369DC"/>
    <w:rsid w:val="00152AF0"/>
    <w:rsid w:val="00174E9D"/>
    <w:rsid w:val="0019184F"/>
    <w:rsid w:val="0019678F"/>
    <w:rsid w:val="001A1FA1"/>
    <w:rsid w:val="001B34A6"/>
    <w:rsid w:val="001B7267"/>
    <w:rsid w:val="001C1551"/>
    <w:rsid w:val="001C5F99"/>
    <w:rsid w:val="001D7C33"/>
    <w:rsid w:val="001E35AF"/>
    <w:rsid w:val="001E4E2D"/>
    <w:rsid w:val="00212C0B"/>
    <w:rsid w:val="00216BF3"/>
    <w:rsid w:val="002255C0"/>
    <w:rsid w:val="00250E51"/>
    <w:rsid w:val="00260B52"/>
    <w:rsid w:val="00261AC9"/>
    <w:rsid w:val="0026576C"/>
    <w:rsid w:val="00267BEF"/>
    <w:rsid w:val="00275F27"/>
    <w:rsid w:val="002956BB"/>
    <w:rsid w:val="002E1041"/>
    <w:rsid w:val="002F3B93"/>
    <w:rsid w:val="002F5133"/>
    <w:rsid w:val="00313AA1"/>
    <w:rsid w:val="00342E04"/>
    <w:rsid w:val="003601E3"/>
    <w:rsid w:val="0036041F"/>
    <w:rsid w:val="00375CC1"/>
    <w:rsid w:val="00387F4C"/>
    <w:rsid w:val="003A229F"/>
    <w:rsid w:val="003A6E65"/>
    <w:rsid w:val="003A7B84"/>
    <w:rsid w:val="003B2A4C"/>
    <w:rsid w:val="003C2840"/>
    <w:rsid w:val="003D6575"/>
    <w:rsid w:val="003F0E3A"/>
    <w:rsid w:val="00401C66"/>
    <w:rsid w:val="00427E7B"/>
    <w:rsid w:val="00436B95"/>
    <w:rsid w:val="00444A9D"/>
    <w:rsid w:val="004555B1"/>
    <w:rsid w:val="00456015"/>
    <w:rsid w:val="00482165"/>
    <w:rsid w:val="00490DBB"/>
    <w:rsid w:val="004966EF"/>
    <w:rsid w:val="00497712"/>
    <w:rsid w:val="004B2F20"/>
    <w:rsid w:val="004C4EF4"/>
    <w:rsid w:val="004C5753"/>
    <w:rsid w:val="004D2C8E"/>
    <w:rsid w:val="004F027C"/>
    <w:rsid w:val="00502385"/>
    <w:rsid w:val="00522675"/>
    <w:rsid w:val="00522FF2"/>
    <w:rsid w:val="00545D39"/>
    <w:rsid w:val="00547E40"/>
    <w:rsid w:val="005707BE"/>
    <w:rsid w:val="00570ADA"/>
    <w:rsid w:val="00575AF6"/>
    <w:rsid w:val="00592DFC"/>
    <w:rsid w:val="0059747B"/>
    <w:rsid w:val="005B65F7"/>
    <w:rsid w:val="005C0598"/>
    <w:rsid w:val="005C23E9"/>
    <w:rsid w:val="005C640F"/>
    <w:rsid w:val="005D0480"/>
    <w:rsid w:val="005E0159"/>
    <w:rsid w:val="005F5F8E"/>
    <w:rsid w:val="00606D7E"/>
    <w:rsid w:val="00610407"/>
    <w:rsid w:val="00667890"/>
    <w:rsid w:val="006809B3"/>
    <w:rsid w:val="00696C7A"/>
    <w:rsid w:val="006B71A5"/>
    <w:rsid w:val="006C651A"/>
    <w:rsid w:val="006C7B6C"/>
    <w:rsid w:val="006F569D"/>
    <w:rsid w:val="0071415C"/>
    <w:rsid w:val="007277F7"/>
    <w:rsid w:val="007341BD"/>
    <w:rsid w:val="007369B3"/>
    <w:rsid w:val="007567CD"/>
    <w:rsid w:val="007600BC"/>
    <w:rsid w:val="00780A15"/>
    <w:rsid w:val="00784534"/>
    <w:rsid w:val="0078691A"/>
    <w:rsid w:val="0079351E"/>
    <w:rsid w:val="007A1C0D"/>
    <w:rsid w:val="007B0597"/>
    <w:rsid w:val="007B3FC9"/>
    <w:rsid w:val="007C35D1"/>
    <w:rsid w:val="007C4AD2"/>
    <w:rsid w:val="007E418E"/>
    <w:rsid w:val="007E5A93"/>
    <w:rsid w:val="007F6953"/>
    <w:rsid w:val="00801816"/>
    <w:rsid w:val="00804947"/>
    <w:rsid w:val="00811556"/>
    <w:rsid w:val="00821B47"/>
    <w:rsid w:val="00835EDF"/>
    <w:rsid w:val="008475E9"/>
    <w:rsid w:val="00852684"/>
    <w:rsid w:val="00864DC4"/>
    <w:rsid w:val="00872DDD"/>
    <w:rsid w:val="008824E8"/>
    <w:rsid w:val="00890ADF"/>
    <w:rsid w:val="0089622F"/>
    <w:rsid w:val="0089724C"/>
    <w:rsid w:val="008A5BBB"/>
    <w:rsid w:val="008A7594"/>
    <w:rsid w:val="008B1212"/>
    <w:rsid w:val="008D200C"/>
    <w:rsid w:val="008D4427"/>
    <w:rsid w:val="008D7090"/>
    <w:rsid w:val="0092414B"/>
    <w:rsid w:val="00940ACA"/>
    <w:rsid w:val="0095533A"/>
    <w:rsid w:val="00973194"/>
    <w:rsid w:val="009A1926"/>
    <w:rsid w:val="009B0676"/>
    <w:rsid w:val="009B3137"/>
    <w:rsid w:val="009C5A8E"/>
    <w:rsid w:val="009E13DF"/>
    <w:rsid w:val="009F4493"/>
    <w:rsid w:val="00A04A86"/>
    <w:rsid w:val="00A46654"/>
    <w:rsid w:val="00A47254"/>
    <w:rsid w:val="00A82E6D"/>
    <w:rsid w:val="00A8657E"/>
    <w:rsid w:val="00AA125C"/>
    <w:rsid w:val="00AA2B9B"/>
    <w:rsid w:val="00AB163C"/>
    <w:rsid w:val="00AB5210"/>
    <w:rsid w:val="00AB52CB"/>
    <w:rsid w:val="00AC1E79"/>
    <w:rsid w:val="00AC32AC"/>
    <w:rsid w:val="00AC5887"/>
    <w:rsid w:val="00AE6502"/>
    <w:rsid w:val="00AF2463"/>
    <w:rsid w:val="00B02208"/>
    <w:rsid w:val="00B257C0"/>
    <w:rsid w:val="00B46C2C"/>
    <w:rsid w:val="00B537C9"/>
    <w:rsid w:val="00B55CBE"/>
    <w:rsid w:val="00BA4E95"/>
    <w:rsid w:val="00BA679B"/>
    <w:rsid w:val="00BB0CF0"/>
    <w:rsid w:val="00BF10F4"/>
    <w:rsid w:val="00C008C2"/>
    <w:rsid w:val="00C055B6"/>
    <w:rsid w:val="00C12131"/>
    <w:rsid w:val="00C27AB3"/>
    <w:rsid w:val="00C35464"/>
    <w:rsid w:val="00C364DA"/>
    <w:rsid w:val="00C407A9"/>
    <w:rsid w:val="00C50956"/>
    <w:rsid w:val="00C63F03"/>
    <w:rsid w:val="00C94648"/>
    <w:rsid w:val="00CA10FC"/>
    <w:rsid w:val="00CA51FD"/>
    <w:rsid w:val="00CA72BA"/>
    <w:rsid w:val="00CB1F22"/>
    <w:rsid w:val="00CC42F7"/>
    <w:rsid w:val="00CC5B2C"/>
    <w:rsid w:val="00CD0B61"/>
    <w:rsid w:val="00CD280B"/>
    <w:rsid w:val="00CE6C02"/>
    <w:rsid w:val="00D03235"/>
    <w:rsid w:val="00D21C93"/>
    <w:rsid w:val="00D23E0B"/>
    <w:rsid w:val="00D460FC"/>
    <w:rsid w:val="00D55C4C"/>
    <w:rsid w:val="00D95183"/>
    <w:rsid w:val="00DB1376"/>
    <w:rsid w:val="00DB13BF"/>
    <w:rsid w:val="00DB6181"/>
    <w:rsid w:val="00DC25F5"/>
    <w:rsid w:val="00DC3BDF"/>
    <w:rsid w:val="00DC7FEE"/>
    <w:rsid w:val="00DE04C5"/>
    <w:rsid w:val="00DE70D0"/>
    <w:rsid w:val="00DF5E45"/>
    <w:rsid w:val="00DF7176"/>
    <w:rsid w:val="00E206DD"/>
    <w:rsid w:val="00E255B6"/>
    <w:rsid w:val="00E25730"/>
    <w:rsid w:val="00E26B21"/>
    <w:rsid w:val="00E410B7"/>
    <w:rsid w:val="00E5633D"/>
    <w:rsid w:val="00E60322"/>
    <w:rsid w:val="00E61BB9"/>
    <w:rsid w:val="00EB555C"/>
    <w:rsid w:val="00EB757E"/>
    <w:rsid w:val="00EC13DD"/>
    <w:rsid w:val="00EE18E0"/>
    <w:rsid w:val="00F2345F"/>
    <w:rsid w:val="00F23943"/>
    <w:rsid w:val="00F2676F"/>
    <w:rsid w:val="00F33066"/>
    <w:rsid w:val="00F37450"/>
    <w:rsid w:val="00F425D5"/>
    <w:rsid w:val="00F45539"/>
    <w:rsid w:val="00F4758E"/>
    <w:rsid w:val="00F51C28"/>
    <w:rsid w:val="00F5341C"/>
    <w:rsid w:val="00F57185"/>
    <w:rsid w:val="00F85FD6"/>
    <w:rsid w:val="00F90D16"/>
    <w:rsid w:val="00FB2382"/>
    <w:rsid w:val="00FB49DB"/>
    <w:rsid w:val="00FE133D"/>
    <w:rsid w:val="00FE6828"/>
    <w:rsid w:val="00FF5205"/>
    <w:rsid w:val="00FF540E"/>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3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4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534"/>
    <w:rPr>
      <w:sz w:val="20"/>
      <w:szCs w:val="20"/>
    </w:rPr>
  </w:style>
  <w:style w:type="character" w:styleId="FootnoteReference">
    <w:name w:val="footnote reference"/>
    <w:basedOn w:val="DefaultParagraphFont"/>
    <w:uiPriority w:val="99"/>
    <w:semiHidden/>
    <w:unhideWhenUsed/>
    <w:rsid w:val="00784534"/>
    <w:rPr>
      <w:vertAlign w:val="superscript"/>
    </w:rPr>
  </w:style>
  <w:style w:type="paragraph" w:styleId="NoSpacing">
    <w:name w:val="No Spacing"/>
    <w:uiPriority w:val="1"/>
    <w:qFormat/>
    <w:rsid w:val="00545D39"/>
    <w:pPr>
      <w:bidi/>
      <w:spacing w:after="0" w:line="240" w:lineRule="auto"/>
    </w:pPr>
    <w:rPr>
      <w:rFonts w:ascii="Calibri" w:eastAsia="SimSun" w:hAnsi="Calibri"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4FBDE-4AB3-4115-8310-2607A5F4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dc:creator>
  <cp:lastModifiedBy>Gili</cp:lastModifiedBy>
  <cp:revision>3</cp:revision>
  <dcterms:created xsi:type="dcterms:W3CDTF">2019-04-14T14:12:00Z</dcterms:created>
  <dcterms:modified xsi:type="dcterms:W3CDTF">2019-04-14T14:51:00Z</dcterms:modified>
</cp:coreProperties>
</file>