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89A" w:rsidRPr="00D73DF6" w:rsidRDefault="00E112AD" w:rsidP="00E112AD">
      <w:pPr>
        <w:bidi w:val="0"/>
        <w:spacing w:after="0" w:line="360" w:lineRule="auto"/>
        <w:jc w:val="center"/>
        <w:rPr>
          <w:rFonts w:cstheme="majorBidi"/>
          <w:sz w:val="24"/>
          <w:szCs w:val="24"/>
        </w:rPr>
      </w:pPr>
      <w:r w:rsidRPr="00D73DF6">
        <w:rPr>
          <w:rFonts w:cstheme="majorBidi"/>
          <w:b/>
          <w:bCs/>
          <w:sz w:val="24"/>
          <w:szCs w:val="24"/>
        </w:rPr>
        <w:t>The Zvi Yavetz School of Historical Studies</w:t>
      </w:r>
    </w:p>
    <w:p w:rsidR="009368D8" w:rsidRPr="00D73DF6" w:rsidRDefault="009368D8" w:rsidP="009368D8">
      <w:pPr>
        <w:spacing w:after="0" w:line="360" w:lineRule="auto"/>
        <w:rPr>
          <w:rFonts w:cstheme="majorBidi"/>
          <w:sz w:val="24"/>
          <w:szCs w:val="24"/>
          <w:rtl/>
        </w:rPr>
      </w:pPr>
    </w:p>
    <w:p w:rsidR="009368D8" w:rsidRPr="00D73DF6" w:rsidRDefault="009368D8" w:rsidP="009368D8">
      <w:pPr>
        <w:bidi w:val="0"/>
        <w:spacing w:after="0" w:line="360" w:lineRule="auto"/>
        <w:rPr>
          <w:rFonts w:cstheme="majorBidi"/>
          <w:sz w:val="24"/>
          <w:szCs w:val="24"/>
        </w:rPr>
      </w:pPr>
      <w:r w:rsidRPr="00D73DF6">
        <w:rPr>
          <w:rFonts w:cstheme="majorBidi"/>
          <w:sz w:val="24"/>
          <w:szCs w:val="24"/>
        </w:rPr>
        <w:t>Thank you for your interest in the School of Historical Studies</w:t>
      </w:r>
    </w:p>
    <w:p w:rsidR="009368D8" w:rsidRPr="00D73DF6" w:rsidRDefault="009368D8" w:rsidP="009368D8">
      <w:pPr>
        <w:bidi w:val="0"/>
        <w:spacing w:after="0" w:line="360" w:lineRule="auto"/>
        <w:rPr>
          <w:rFonts w:cstheme="majorBidi"/>
          <w:sz w:val="24"/>
          <w:szCs w:val="24"/>
        </w:rPr>
      </w:pPr>
      <w:r w:rsidRPr="00D73DF6">
        <w:rPr>
          <w:rFonts w:cstheme="majorBidi"/>
          <w:sz w:val="24"/>
          <w:szCs w:val="24"/>
        </w:rPr>
        <w:t>You can find details about the degree and the academic requirements on the university</w:t>
      </w:r>
    </w:p>
    <w:p w:rsidR="00CA044D" w:rsidRPr="00D73DF6" w:rsidRDefault="009368D8" w:rsidP="009368D8">
      <w:pPr>
        <w:bidi w:val="0"/>
        <w:spacing w:after="0" w:line="360" w:lineRule="auto"/>
        <w:rPr>
          <w:rFonts w:cstheme="majorBidi"/>
          <w:sz w:val="24"/>
          <w:szCs w:val="24"/>
        </w:rPr>
      </w:pPr>
      <w:r w:rsidRPr="00D73DF6">
        <w:rPr>
          <w:rFonts w:cstheme="majorBidi"/>
          <w:sz w:val="24"/>
          <w:szCs w:val="24"/>
        </w:rPr>
        <w:t xml:space="preserve">website on the research student section </w:t>
      </w:r>
      <w:hyperlink r:id="rId8" w:history="1">
        <w:r w:rsidRPr="00D73DF6">
          <w:rPr>
            <w:rStyle w:val="Hyperlink"/>
            <w:rFonts w:cstheme="majorBidi"/>
            <w:sz w:val="24"/>
            <w:szCs w:val="24"/>
          </w:rPr>
          <w:t>https://acad-sec.tau.ac.il/PhD-Degree</w:t>
        </w:r>
      </w:hyperlink>
      <w:r w:rsidRPr="00D73DF6">
        <w:rPr>
          <w:rFonts w:cstheme="majorBidi"/>
          <w:sz w:val="24"/>
          <w:szCs w:val="24"/>
        </w:rPr>
        <w:t>.</w:t>
      </w:r>
    </w:p>
    <w:p w:rsidR="009368D8" w:rsidRPr="00D73DF6" w:rsidRDefault="009368D8" w:rsidP="00711344">
      <w:pPr>
        <w:bidi w:val="0"/>
        <w:spacing w:after="0" w:line="360" w:lineRule="auto"/>
        <w:rPr>
          <w:rFonts w:cstheme="majorBidi"/>
          <w:b/>
          <w:bCs/>
          <w:sz w:val="24"/>
          <w:szCs w:val="24"/>
        </w:rPr>
      </w:pPr>
    </w:p>
    <w:p w:rsidR="00CA044D" w:rsidRPr="00D73DF6" w:rsidRDefault="00711344" w:rsidP="009368D8">
      <w:pPr>
        <w:bidi w:val="0"/>
        <w:spacing w:after="0" w:line="360" w:lineRule="auto"/>
        <w:rPr>
          <w:rFonts w:cstheme="majorBidi"/>
          <w:b/>
          <w:bCs/>
          <w:sz w:val="24"/>
          <w:szCs w:val="24"/>
        </w:rPr>
      </w:pPr>
      <w:r w:rsidRPr="00D73DF6">
        <w:rPr>
          <w:rFonts w:cstheme="majorBidi"/>
          <w:b/>
          <w:bCs/>
          <w:sz w:val="24"/>
          <w:szCs w:val="24"/>
        </w:rPr>
        <w:t>T</w:t>
      </w:r>
      <w:r w:rsidR="00165156" w:rsidRPr="00D73DF6">
        <w:rPr>
          <w:rFonts w:cstheme="majorBidi"/>
          <w:b/>
          <w:bCs/>
          <w:sz w:val="24"/>
          <w:szCs w:val="24"/>
        </w:rPr>
        <w:t xml:space="preserve">erms of </w:t>
      </w:r>
      <w:r w:rsidRPr="00D73DF6">
        <w:rPr>
          <w:rFonts w:cstheme="majorBidi"/>
          <w:b/>
          <w:bCs/>
          <w:sz w:val="24"/>
          <w:szCs w:val="24"/>
        </w:rPr>
        <w:t>a</w:t>
      </w:r>
      <w:r w:rsidR="00165156" w:rsidRPr="00D73DF6">
        <w:rPr>
          <w:rFonts w:cstheme="majorBidi"/>
          <w:b/>
          <w:bCs/>
          <w:sz w:val="24"/>
          <w:szCs w:val="24"/>
        </w:rPr>
        <w:t>dmission</w:t>
      </w:r>
    </w:p>
    <w:p w:rsidR="009368D8" w:rsidRPr="00D73DF6" w:rsidRDefault="009368D8" w:rsidP="009368D8">
      <w:pPr>
        <w:bidi w:val="0"/>
        <w:spacing w:after="0" w:line="360" w:lineRule="auto"/>
        <w:rPr>
          <w:rFonts w:cstheme="majorBidi"/>
          <w:sz w:val="24"/>
          <w:szCs w:val="24"/>
        </w:rPr>
      </w:pPr>
      <w:r w:rsidRPr="00D73DF6">
        <w:rPr>
          <w:rFonts w:cstheme="majorBidi"/>
          <w:sz w:val="24"/>
          <w:szCs w:val="24"/>
        </w:rPr>
        <w:t>Minimum MA grade average of 85, and a minimum grade of 90 on the thesis</w:t>
      </w:r>
      <w:r w:rsidRPr="00D73DF6">
        <w:rPr>
          <w:rFonts w:cs="Times New Roman"/>
          <w:sz w:val="24"/>
          <w:szCs w:val="24"/>
          <w:rtl/>
        </w:rPr>
        <w:t>.</w:t>
      </w:r>
    </w:p>
    <w:p w:rsidR="0095164B" w:rsidRPr="00D73DF6" w:rsidRDefault="0095164B" w:rsidP="0095164B">
      <w:pPr>
        <w:bidi w:val="0"/>
        <w:spacing w:after="0" w:line="360" w:lineRule="auto"/>
        <w:rPr>
          <w:rFonts w:cstheme="majorBidi"/>
          <w:sz w:val="24"/>
          <w:szCs w:val="24"/>
        </w:rPr>
      </w:pPr>
      <w:r w:rsidRPr="00D73DF6">
        <w:rPr>
          <w:rFonts w:cstheme="majorBidi"/>
          <w:sz w:val="24"/>
          <w:szCs w:val="24"/>
        </w:rPr>
        <w:t>You should forward your B.A and M.A records to Ms. Galina Revzon from our registry office, this is done in order to weigh your study certificates and convert them into grades appropriate for an Israeli academic institution</w:t>
      </w:r>
      <w:r w:rsidRPr="00D73DF6">
        <w:rPr>
          <w:rFonts w:cs="Times New Roman"/>
          <w:sz w:val="24"/>
          <w:szCs w:val="24"/>
          <w:rtl/>
        </w:rPr>
        <w:t>:</w:t>
      </w:r>
      <w:r w:rsidRPr="00D73DF6">
        <w:rPr>
          <w:rFonts w:cstheme="majorBidi"/>
          <w:sz w:val="24"/>
          <w:szCs w:val="24"/>
        </w:rPr>
        <w:t xml:space="preserve"> </w:t>
      </w:r>
      <w:hyperlink r:id="rId9" w:history="1">
        <w:r w:rsidRPr="00D73DF6">
          <w:rPr>
            <w:rStyle w:val="Hyperlink"/>
            <w:rFonts w:cstheme="majorBidi"/>
            <w:sz w:val="24"/>
            <w:szCs w:val="24"/>
          </w:rPr>
          <w:t>galinar@tauex.tau.ac.il</w:t>
        </w:r>
      </w:hyperlink>
      <w:r w:rsidRPr="00D73DF6">
        <w:rPr>
          <w:rFonts w:cstheme="majorBidi"/>
          <w:sz w:val="24"/>
          <w:szCs w:val="24"/>
        </w:rPr>
        <w:t>.</w:t>
      </w:r>
    </w:p>
    <w:p w:rsidR="000131E5" w:rsidRPr="00D73DF6" w:rsidRDefault="000131E5" w:rsidP="009368D8">
      <w:pPr>
        <w:bidi w:val="0"/>
        <w:spacing w:after="0" w:line="360" w:lineRule="auto"/>
        <w:rPr>
          <w:rFonts w:cstheme="majorBidi"/>
          <w:sz w:val="24"/>
          <w:szCs w:val="24"/>
        </w:rPr>
      </w:pPr>
    </w:p>
    <w:p w:rsidR="009368D8" w:rsidRPr="00D73DF6" w:rsidRDefault="009368D8" w:rsidP="00C726D3">
      <w:pPr>
        <w:bidi w:val="0"/>
        <w:spacing w:after="0" w:line="360" w:lineRule="auto"/>
        <w:rPr>
          <w:rFonts w:cstheme="majorBidi"/>
          <w:sz w:val="24"/>
          <w:szCs w:val="24"/>
        </w:rPr>
      </w:pPr>
      <w:r w:rsidRPr="00D73DF6">
        <w:rPr>
          <w:rFonts w:cstheme="majorBidi"/>
          <w:sz w:val="24"/>
          <w:szCs w:val="24"/>
        </w:rPr>
        <w:t>During studies, you will be required to complete 8 credit hours. Of these, you may</w:t>
      </w:r>
      <w:r w:rsidR="00C726D3">
        <w:rPr>
          <w:rFonts w:cstheme="majorBidi"/>
          <w:sz w:val="24"/>
          <w:szCs w:val="24"/>
        </w:rPr>
        <w:t xml:space="preserve"> </w:t>
      </w:r>
      <w:r w:rsidRPr="00D73DF6">
        <w:rPr>
          <w:rFonts w:cstheme="majorBidi"/>
          <w:sz w:val="24"/>
          <w:szCs w:val="24"/>
        </w:rPr>
        <w:t>choose four credit hours, based on the recommendation and approval of your</w:t>
      </w:r>
      <w:r w:rsidR="00C726D3">
        <w:rPr>
          <w:rFonts w:cstheme="majorBidi"/>
          <w:sz w:val="24"/>
          <w:szCs w:val="24"/>
        </w:rPr>
        <w:t xml:space="preserve"> </w:t>
      </w:r>
      <w:r w:rsidRPr="00D73DF6">
        <w:rPr>
          <w:rFonts w:cstheme="majorBidi"/>
          <w:sz w:val="24"/>
          <w:szCs w:val="24"/>
        </w:rPr>
        <w:t>supervisor. All students must complete 4 credit hours of a doctoral seminar for four</w:t>
      </w:r>
      <w:r w:rsidR="00C726D3">
        <w:rPr>
          <w:rFonts w:cstheme="majorBidi"/>
          <w:sz w:val="24"/>
          <w:szCs w:val="24"/>
        </w:rPr>
        <w:t xml:space="preserve"> </w:t>
      </w:r>
      <w:r w:rsidRPr="00D73DF6">
        <w:rPr>
          <w:rFonts w:cstheme="majorBidi"/>
          <w:sz w:val="24"/>
          <w:szCs w:val="24"/>
        </w:rPr>
        <w:t>semesters (grade for participation only</w:t>
      </w:r>
      <w:r w:rsidRPr="00D73DF6">
        <w:rPr>
          <w:rFonts w:cs="Times New Roman"/>
          <w:sz w:val="24"/>
          <w:szCs w:val="24"/>
        </w:rPr>
        <w:t>).</w:t>
      </w:r>
    </w:p>
    <w:p w:rsidR="009368D8" w:rsidRPr="00D73DF6" w:rsidRDefault="009368D8" w:rsidP="00C726D3">
      <w:pPr>
        <w:bidi w:val="0"/>
        <w:spacing w:after="0" w:line="360" w:lineRule="auto"/>
        <w:rPr>
          <w:rFonts w:cstheme="majorBidi"/>
          <w:sz w:val="24"/>
          <w:szCs w:val="24"/>
        </w:rPr>
      </w:pPr>
      <w:r w:rsidRPr="00D73DF6">
        <w:rPr>
          <w:rFonts w:cstheme="majorBidi"/>
          <w:sz w:val="24"/>
          <w:szCs w:val="24"/>
        </w:rPr>
        <w:t>A student from departments not in the School of Historical Studies, or a student who</w:t>
      </w:r>
      <w:r w:rsidR="00C726D3">
        <w:rPr>
          <w:rFonts w:cstheme="majorBidi"/>
          <w:sz w:val="24"/>
          <w:szCs w:val="24"/>
        </w:rPr>
        <w:t xml:space="preserve"> </w:t>
      </w:r>
      <w:r w:rsidRPr="00D73DF6">
        <w:rPr>
          <w:rFonts w:cstheme="majorBidi"/>
          <w:sz w:val="24"/>
          <w:szCs w:val="24"/>
        </w:rPr>
        <w:t>has completed MA studies in the non-thesis track, or a student who the school thinks</w:t>
      </w:r>
    </w:p>
    <w:p w:rsidR="009368D8" w:rsidRPr="00D73DF6" w:rsidRDefault="009368D8" w:rsidP="009368D8">
      <w:pPr>
        <w:bidi w:val="0"/>
        <w:spacing w:after="0" w:line="360" w:lineRule="auto"/>
        <w:rPr>
          <w:rFonts w:cstheme="majorBidi"/>
          <w:sz w:val="24"/>
          <w:szCs w:val="24"/>
        </w:rPr>
      </w:pPr>
      <w:r w:rsidRPr="00D73DF6">
        <w:rPr>
          <w:rFonts w:cstheme="majorBidi"/>
          <w:sz w:val="24"/>
          <w:szCs w:val="24"/>
        </w:rPr>
        <w:t>needs supplementary studies, may be accepted as a candidate for research student</w:t>
      </w:r>
      <w:r w:rsidRPr="00D73DF6">
        <w:rPr>
          <w:rFonts w:cs="Times New Roman"/>
          <w:sz w:val="24"/>
          <w:szCs w:val="24"/>
          <w:rtl/>
        </w:rPr>
        <w:t>.</w:t>
      </w:r>
    </w:p>
    <w:p w:rsidR="00E009F7" w:rsidRPr="00D73DF6" w:rsidRDefault="009368D8" w:rsidP="00C726D3">
      <w:pPr>
        <w:bidi w:val="0"/>
        <w:spacing w:after="0" w:line="360" w:lineRule="auto"/>
        <w:rPr>
          <w:rFonts w:cstheme="majorBidi"/>
          <w:sz w:val="24"/>
          <w:szCs w:val="24"/>
        </w:rPr>
      </w:pPr>
      <w:r w:rsidRPr="00D73DF6">
        <w:rPr>
          <w:rFonts w:cstheme="majorBidi"/>
          <w:sz w:val="24"/>
          <w:szCs w:val="24"/>
        </w:rPr>
        <w:t xml:space="preserve">He or she will be required to complete supplementary courses before being </w:t>
      </w:r>
      <w:r w:rsidR="00C726D3">
        <w:rPr>
          <w:rFonts w:cstheme="majorBidi"/>
          <w:sz w:val="24"/>
          <w:szCs w:val="24"/>
        </w:rPr>
        <w:t>a</w:t>
      </w:r>
      <w:r w:rsidRPr="00D73DF6">
        <w:rPr>
          <w:rFonts w:cstheme="majorBidi"/>
          <w:sz w:val="24"/>
          <w:szCs w:val="24"/>
        </w:rPr>
        <w:t>ccepted</w:t>
      </w:r>
      <w:r w:rsidR="00C726D3">
        <w:rPr>
          <w:rFonts w:cstheme="majorBidi"/>
          <w:sz w:val="24"/>
          <w:szCs w:val="24"/>
        </w:rPr>
        <w:t xml:space="preserve"> </w:t>
      </w:r>
      <w:r w:rsidRPr="00D73DF6">
        <w:rPr>
          <w:rFonts w:cstheme="majorBidi"/>
          <w:sz w:val="24"/>
          <w:szCs w:val="24"/>
        </w:rPr>
        <w:t>to the PhD program. The supplementary studies will be d</w:t>
      </w:r>
      <w:bookmarkStart w:id="0" w:name="_GoBack"/>
      <w:bookmarkEnd w:id="0"/>
      <w:r w:rsidRPr="00D73DF6">
        <w:rPr>
          <w:rFonts w:cstheme="majorBidi"/>
          <w:sz w:val="24"/>
          <w:szCs w:val="24"/>
        </w:rPr>
        <w:t>etermined by the supervisor</w:t>
      </w:r>
      <w:r w:rsidR="00C726D3">
        <w:rPr>
          <w:rFonts w:cstheme="majorBidi"/>
          <w:sz w:val="24"/>
          <w:szCs w:val="24"/>
        </w:rPr>
        <w:t xml:space="preserve"> </w:t>
      </w:r>
      <w:r w:rsidRPr="00D73DF6">
        <w:rPr>
          <w:rFonts w:cstheme="majorBidi"/>
          <w:sz w:val="24"/>
          <w:szCs w:val="24"/>
        </w:rPr>
        <w:t>and will be forwarded to the school for approval. A student who completed the non-thesis MA track who has been accepted to the PhD program must write a paper</w:t>
      </w:r>
      <w:r w:rsidR="00C726D3">
        <w:rPr>
          <w:rFonts w:cstheme="majorBidi"/>
          <w:sz w:val="24"/>
          <w:szCs w:val="24"/>
        </w:rPr>
        <w:t xml:space="preserve"> </w:t>
      </w:r>
      <w:r w:rsidRPr="00D73DF6">
        <w:rPr>
          <w:rFonts w:cstheme="majorBidi"/>
          <w:sz w:val="24"/>
          <w:szCs w:val="24"/>
        </w:rPr>
        <w:t>equivalent in scope to an MA thesis. The student must achieve a minimum grade of</w:t>
      </w:r>
      <w:r w:rsidR="00C726D3">
        <w:rPr>
          <w:rFonts w:cs="Times New Roman"/>
          <w:sz w:val="24"/>
          <w:szCs w:val="24"/>
        </w:rPr>
        <w:t xml:space="preserve"> 85 </w:t>
      </w:r>
      <w:r w:rsidRPr="00D73DF6">
        <w:rPr>
          <w:rFonts w:cstheme="majorBidi"/>
          <w:sz w:val="24"/>
          <w:szCs w:val="24"/>
        </w:rPr>
        <w:t xml:space="preserve">in all courses and </w:t>
      </w:r>
      <w:r w:rsidR="00C726D3">
        <w:rPr>
          <w:rFonts w:cstheme="majorBidi"/>
          <w:sz w:val="24"/>
          <w:szCs w:val="24"/>
        </w:rPr>
        <w:t xml:space="preserve">90 </w:t>
      </w:r>
      <w:r w:rsidRPr="00D73DF6">
        <w:rPr>
          <w:rFonts w:cstheme="majorBidi"/>
          <w:sz w:val="24"/>
          <w:szCs w:val="24"/>
        </w:rPr>
        <w:t>on the paper. The student must also achieve exemption status</w:t>
      </w:r>
      <w:r w:rsidR="00C726D3">
        <w:rPr>
          <w:rFonts w:cstheme="majorBidi"/>
          <w:sz w:val="24"/>
          <w:szCs w:val="24"/>
        </w:rPr>
        <w:t xml:space="preserve"> </w:t>
      </w:r>
      <w:r w:rsidRPr="00D73DF6">
        <w:rPr>
          <w:rFonts w:cstheme="majorBidi"/>
          <w:sz w:val="24"/>
          <w:szCs w:val="24"/>
        </w:rPr>
        <w:t>from a foreign language, through studies at the Division of Foreign Languages of by</w:t>
      </w:r>
      <w:r w:rsidR="00C726D3">
        <w:rPr>
          <w:rFonts w:cstheme="majorBidi"/>
          <w:sz w:val="24"/>
          <w:szCs w:val="24"/>
        </w:rPr>
        <w:t xml:space="preserve"> </w:t>
      </w:r>
      <w:r w:rsidRPr="00D73DF6">
        <w:rPr>
          <w:rFonts w:cstheme="majorBidi"/>
          <w:sz w:val="24"/>
          <w:szCs w:val="24"/>
        </w:rPr>
        <w:t>achieving exemption status on their placement exam.</w:t>
      </w:r>
    </w:p>
    <w:p w:rsidR="009368D8" w:rsidRPr="00D73DF6" w:rsidRDefault="009368D8" w:rsidP="00426BE6">
      <w:pPr>
        <w:bidi w:val="0"/>
        <w:spacing w:after="0" w:line="360" w:lineRule="auto"/>
        <w:rPr>
          <w:rFonts w:cstheme="majorBidi"/>
          <w:b/>
          <w:bCs/>
          <w:sz w:val="24"/>
          <w:szCs w:val="24"/>
        </w:rPr>
      </w:pPr>
    </w:p>
    <w:p w:rsidR="00077CDB" w:rsidRPr="00D73DF6" w:rsidRDefault="00C726D3" w:rsidP="009368D8">
      <w:pPr>
        <w:bidi w:val="0"/>
        <w:spacing w:after="0" w:line="360" w:lineRule="auto"/>
        <w:rPr>
          <w:rFonts w:cstheme="majorBidi"/>
          <w:sz w:val="24"/>
          <w:szCs w:val="24"/>
        </w:rPr>
      </w:pPr>
      <w:r w:rsidRPr="00D73DF6">
        <w:rPr>
          <w:rFonts w:cstheme="majorBidi"/>
          <w:b/>
          <w:bCs/>
          <w:sz w:val="24"/>
          <w:szCs w:val="24"/>
        </w:rPr>
        <w:t>Registration</w:t>
      </w:r>
      <w:r w:rsidR="008E345E" w:rsidRPr="00D73DF6">
        <w:rPr>
          <w:rFonts w:cstheme="majorBidi"/>
          <w:b/>
          <w:bCs/>
          <w:sz w:val="24"/>
          <w:szCs w:val="24"/>
        </w:rPr>
        <w:t xml:space="preserve"> </w:t>
      </w:r>
    </w:p>
    <w:p w:rsidR="00E009F7" w:rsidRPr="00D73DF6" w:rsidRDefault="00E009F7" w:rsidP="00A957A0">
      <w:pPr>
        <w:bidi w:val="0"/>
        <w:spacing w:after="0" w:line="360" w:lineRule="auto"/>
        <w:rPr>
          <w:rFonts w:cstheme="majorBidi"/>
          <w:sz w:val="24"/>
          <w:szCs w:val="24"/>
        </w:rPr>
      </w:pPr>
      <w:r w:rsidRPr="00D73DF6">
        <w:rPr>
          <w:rFonts w:cstheme="majorBidi"/>
          <w:sz w:val="24"/>
          <w:szCs w:val="24"/>
        </w:rPr>
        <w:t xml:space="preserve">The first step is to locate a suitable advisor and attain his or her agreement to act </w:t>
      </w:r>
      <w:r w:rsidR="00A957A0" w:rsidRPr="00D73DF6">
        <w:rPr>
          <w:rFonts w:cstheme="majorBidi"/>
          <w:sz w:val="24"/>
          <w:szCs w:val="24"/>
        </w:rPr>
        <w:t xml:space="preserve">as your advisor. Please see the list of advisors and their fields of research here. [http: </w:t>
      </w:r>
      <w:r w:rsidR="00A957A0" w:rsidRPr="00D73DF6">
        <w:rPr>
          <w:rFonts w:cstheme="majorBidi"/>
          <w:sz w:val="24"/>
          <w:szCs w:val="24"/>
        </w:rPr>
        <w:lastRenderedPageBreak/>
        <w:t xml:space="preserve">//humanities.tau.ac.il/history-school/he/people/faculty.html] You may approach them directly through e-mail. </w:t>
      </w:r>
    </w:p>
    <w:p w:rsidR="00F61444" w:rsidRPr="00D73DF6" w:rsidRDefault="00A957A0" w:rsidP="00A957A0">
      <w:pPr>
        <w:bidi w:val="0"/>
        <w:spacing w:after="0" w:line="360" w:lineRule="auto"/>
        <w:rPr>
          <w:rFonts w:cstheme="majorBidi"/>
          <w:sz w:val="24"/>
          <w:szCs w:val="24"/>
        </w:rPr>
      </w:pPr>
      <w:r w:rsidRPr="00D73DF6">
        <w:rPr>
          <w:rFonts w:cstheme="majorBidi"/>
          <w:b/>
          <w:bCs/>
          <w:sz w:val="24"/>
          <w:szCs w:val="24"/>
        </w:rPr>
        <w:t>After receiving the advisor's consent</w:t>
      </w:r>
      <w:r w:rsidRPr="00D73DF6">
        <w:rPr>
          <w:rFonts w:cstheme="majorBidi"/>
          <w:sz w:val="24"/>
          <w:szCs w:val="24"/>
        </w:rPr>
        <w:t>, you may apply to the division committee for research students for admission to the PhD program.</w:t>
      </w:r>
    </w:p>
    <w:p w:rsidR="00F24E95" w:rsidRPr="00D73DF6" w:rsidRDefault="00F24E95" w:rsidP="00F24E95">
      <w:pPr>
        <w:bidi w:val="0"/>
        <w:spacing w:after="0" w:line="360" w:lineRule="auto"/>
        <w:rPr>
          <w:rFonts w:cstheme="majorBidi"/>
          <w:sz w:val="24"/>
          <w:szCs w:val="24"/>
        </w:rPr>
      </w:pPr>
      <w:r w:rsidRPr="00D73DF6">
        <w:rPr>
          <w:rFonts w:cstheme="majorBidi"/>
          <w:b/>
          <w:bCs/>
          <w:sz w:val="24"/>
          <w:szCs w:val="24"/>
        </w:rPr>
        <w:t>To register, p</w:t>
      </w:r>
      <w:r w:rsidR="00F61444" w:rsidRPr="00D73DF6">
        <w:rPr>
          <w:rFonts w:cstheme="majorBidi"/>
          <w:b/>
          <w:bCs/>
          <w:sz w:val="24"/>
          <w:szCs w:val="24"/>
        </w:rPr>
        <w:t xml:space="preserve">lease send the following documents </w:t>
      </w:r>
      <w:r w:rsidRPr="00D73DF6">
        <w:rPr>
          <w:rFonts w:cstheme="majorBidi"/>
          <w:sz w:val="24"/>
          <w:szCs w:val="24"/>
        </w:rPr>
        <w:t xml:space="preserve">to </w:t>
      </w:r>
      <w:hyperlink r:id="rId10" w:history="1">
        <w:r w:rsidRPr="00D73DF6">
          <w:rPr>
            <w:rStyle w:val="Hyperlink"/>
            <w:rFonts w:cstheme="majorBidi"/>
            <w:sz w:val="24"/>
            <w:szCs w:val="24"/>
          </w:rPr>
          <w:t>yaelevy@tauex.tau.ac.il</w:t>
        </w:r>
      </w:hyperlink>
    </w:p>
    <w:p w:rsidR="00A957A0" w:rsidRPr="00D73DF6" w:rsidRDefault="00F24E95" w:rsidP="00EE47A1">
      <w:pPr>
        <w:bidi w:val="0"/>
        <w:spacing w:after="0" w:line="360" w:lineRule="auto"/>
        <w:rPr>
          <w:rFonts w:cstheme="majorBidi"/>
          <w:sz w:val="24"/>
          <w:szCs w:val="24"/>
        </w:rPr>
      </w:pPr>
      <w:r w:rsidRPr="00D73DF6">
        <w:rPr>
          <w:rFonts w:cstheme="majorBidi"/>
          <w:sz w:val="24"/>
          <w:szCs w:val="24"/>
        </w:rPr>
        <w:t xml:space="preserve">1. Letters of eligibility and transcripts for the BA and MA degrees. </w:t>
      </w:r>
      <w:r w:rsidR="00EE47A1" w:rsidRPr="00D73DF6">
        <w:rPr>
          <w:rFonts w:cstheme="majorBidi"/>
          <w:sz w:val="24"/>
          <w:szCs w:val="24"/>
        </w:rPr>
        <w:t>Candidates who have completed their</w:t>
      </w:r>
      <w:r w:rsidR="00A957A0" w:rsidRPr="00D73DF6">
        <w:rPr>
          <w:rFonts w:cstheme="majorBidi"/>
          <w:sz w:val="24"/>
          <w:szCs w:val="24"/>
        </w:rPr>
        <w:t xml:space="preserve"> </w:t>
      </w:r>
      <w:r w:rsidR="00EE47A1" w:rsidRPr="00D73DF6">
        <w:rPr>
          <w:rFonts w:cstheme="majorBidi"/>
          <w:sz w:val="24"/>
          <w:szCs w:val="24"/>
        </w:rPr>
        <w:t xml:space="preserve">studies at Tel Aviv University need not submit transcripts. </w:t>
      </w:r>
    </w:p>
    <w:p w:rsidR="00EE47A1" w:rsidRPr="00D73DF6" w:rsidRDefault="00EE47A1" w:rsidP="00EE47A1">
      <w:pPr>
        <w:bidi w:val="0"/>
        <w:spacing w:after="0" w:line="360" w:lineRule="auto"/>
        <w:rPr>
          <w:rFonts w:cstheme="majorBidi"/>
          <w:sz w:val="24"/>
          <w:szCs w:val="24"/>
        </w:rPr>
      </w:pPr>
      <w:r w:rsidRPr="00D73DF6">
        <w:rPr>
          <w:rFonts w:cstheme="majorBidi"/>
          <w:sz w:val="24"/>
          <w:szCs w:val="24"/>
        </w:rPr>
        <w:t>2. Current CV</w:t>
      </w:r>
    </w:p>
    <w:p w:rsidR="00EE47A1" w:rsidRPr="00D73DF6" w:rsidRDefault="00EE47A1" w:rsidP="000131E5">
      <w:pPr>
        <w:bidi w:val="0"/>
        <w:spacing w:after="0" w:line="360" w:lineRule="auto"/>
        <w:rPr>
          <w:rFonts w:cstheme="majorBidi"/>
          <w:sz w:val="24"/>
          <w:szCs w:val="24"/>
        </w:rPr>
      </w:pPr>
      <w:r w:rsidRPr="00D73DF6">
        <w:rPr>
          <w:rFonts w:cstheme="majorBidi"/>
          <w:sz w:val="24"/>
          <w:szCs w:val="24"/>
        </w:rPr>
        <w:t xml:space="preserve">3. </w:t>
      </w:r>
      <w:r w:rsidR="000131E5" w:rsidRPr="00D73DF6">
        <w:rPr>
          <w:rFonts w:cstheme="majorBidi"/>
          <w:sz w:val="24"/>
          <w:szCs w:val="24"/>
        </w:rPr>
        <w:t>A short outline (2-3 pages) of the proposed research: What is the candidate's academic background? What does he or she wish to investigate and why? What are his or her research questions? What are the main sources he or she intends to examine to try to answer them. This short outline is not to be treated as a research proposal. It is neither exhaustive nor definitive. The text should give the committee an idea of who candidates are and what they wish to study, so that a first assessment can be made of candidates' suitability to PhD work at the School of History.</w:t>
      </w:r>
    </w:p>
    <w:p w:rsidR="00163CEB" w:rsidRPr="00D73DF6" w:rsidRDefault="00163CEB" w:rsidP="00935288">
      <w:pPr>
        <w:bidi w:val="0"/>
        <w:spacing w:after="0" w:line="360" w:lineRule="auto"/>
        <w:rPr>
          <w:rFonts w:cstheme="majorBidi"/>
          <w:sz w:val="24"/>
          <w:szCs w:val="24"/>
        </w:rPr>
      </w:pPr>
      <w:r w:rsidRPr="00D73DF6">
        <w:rPr>
          <w:rFonts w:cstheme="majorBidi"/>
          <w:sz w:val="24"/>
          <w:szCs w:val="24"/>
        </w:rPr>
        <w:t>4. A two to three page document with a</w:t>
      </w:r>
      <w:r w:rsidR="00AD55C9" w:rsidRPr="00D73DF6">
        <w:rPr>
          <w:rFonts w:cstheme="majorBidi"/>
          <w:sz w:val="24"/>
          <w:szCs w:val="24"/>
        </w:rPr>
        <w:t xml:space="preserve"> clear</w:t>
      </w:r>
      <w:r w:rsidRPr="00D73DF6">
        <w:rPr>
          <w:rFonts w:cstheme="majorBidi"/>
          <w:sz w:val="24"/>
          <w:szCs w:val="24"/>
        </w:rPr>
        <w:t xml:space="preserve"> </w:t>
      </w:r>
      <w:r w:rsidR="00AD55C9" w:rsidRPr="00D73DF6">
        <w:rPr>
          <w:rFonts w:cstheme="majorBidi"/>
          <w:sz w:val="24"/>
          <w:szCs w:val="24"/>
        </w:rPr>
        <w:t xml:space="preserve">and concise </w:t>
      </w:r>
      <w:r w:rsidRPr="00D73DF6">
        <w:rPr>
          <w:rFonts w:cstheme="majorBidi"/>
          <w:sz w:val="24"/>
          <w:szCs w:val="24"/>
        </w:rPr>
        <w:t xml:space="preserve">description </w:t>
      </w:r>
      <w:r w:rsidR="00AD55C9" w:rsidRPr="00D73DF6">
        <w:rPr>
          <w:rFonts w:cstheme="majorBidi"/>
          <w:sz w:val="24"/>
          <w:szCs w:val="24"/>
        </w:rPr>
        <w:t xml:space="preserve">of the intended research, including: key topic, key questions, </w:t>
      </w:r>
      <w:r w:rsidR="00925FAE" w:rsidRPr="00D73DF6">
        <w:rPr>
          <w:rFonts w:cstheme="majorBidi"/>
          <w:sz w:val="24"/>
          <w:szCs w:val="24"/>
        </w:rPr>
        <w:t xml:space="preserve">expected sources, the background needed to conduct the research, and if supplementary studies are required. </w:t>
      </w:r>
    </w:p>
    <w:p w:rsidR="00935288" w:rsidRPr="00D73DF6" w:rsidRDefault="00935288" w:rsidP="00935288">
      <w:pPr>
        <w:bidi w:val="0"/>
        <w:spacing w:after="0" w:line="360" w:lineRule="auto"/>
        <w:rPr>
          <w:rFonts w:cstheme="majorBidi"/>
          <w:sz w:val="24"/>
          <w:szCs w:val="24"/>
        </w:rPr>
      </w:pPr>
      <w:r w:rsidRPr="00D73DF6">
        <w:rPr>
          <w:rFonts w:cstheme="majorBidi"/>
          <w:sz w:val="24"/>
          <w:szCs w:val="24"/>
        </w:rPr>
        <w:t xml:space="preserve">5. All documents should be e-mailed with the topic of the research and the name of the advisor in the subject line. </w:t>
      </w:r>
    </w:p>
    <w:p w:rsidR="00935288" w:rsidRPr="00D73DF6" w:rsidRDefault="00935288" w:rsidP="004A693D">
      <w:pPr>
        <w:bidi w:val="0"/>
        <w:spacing w:after="0" w:line="360" w:lineRule="auto"/>
        <w:rPr>
          <w:rFonts w:cstheme="majorBidi"/>
          <w:sz w:val="24"/>
          <w:szCs w:val="24"/>
        </w:rPr>
      </w:pPr>
      <w:r w:rsidRPr="00D73DF6">
        <w:rPr>
          <w:rFonts w:cstheme="majorBidi"/>
          <w:sz w:val="24"/>
          <w:szCs w:val="24"/>
        </w:rPr>
        <w:t xml:space="preserve">6. Once the School of Historical Studies research student committee has </w:t>
      </w:r>
      <w:r w:rsidR="004A693D" w:rsidRPr="00D73DF6">
        <w:rPr>
          <w:rFonts w:cstheme="majorBidi"/>
          <w:sz w:val="24"/>
          <w:szCs w:val="24"/>
        </w:rPr>
        <w:t xml:space="preserve">approved admission to the PhD program, </w:t>
      </w:r>
      <w:r w:rsidR="005103FD" w:rsidRPr="00D73DF6">
        <w:rPr>
          <w:rFonts w:cstheme="majorBidi"/>
          <w:sz w:val="24"/>
          <w:szCs w:val="24"/>
        </w:rPr>
        <w:t xml:space="preserve">you will </w:t>
      </w:r>
      <w:r w:rsidR="00562556" w:rsidRPr="00D73DF6">
        <w:rPr>
          <w:rFonts w:cstheme="majorBidi"/>
          <w:sz w:val="24"/>
          <w:szCs w:val="24"/>
        </w:rPr>
        <w:t xml:space="preserve">need to fill in the online form at: </w:t>
      </w:r>
      <w:hyperlink r:id="rId11" w:history="1">
        <w:r w:rsidR="00562556" w:rsidRPr="00D73DF6">
          <w:rPr>
            <w:rStyle w:val="Hyperlink"/>
            <w:rFonts w:cstheme="majorBidi"/>
            <w:sz w:val="24"/>
            <w:szCs w:val="24"/>
          </w:rPr>
          <w:t>https://www.ims.tau.ac.il/md/rishum/login.aspx</w:t>
        </w:r>
      </w:hyperlink>
    </w:p>
    <w:p w:rsidR="000131E5" w:rsidRPr="00D73DF6" w:rsidRDefault="000131E5" w:rsidP="00562556">
      <w:pPr>
        <w:bidi w:val="0"/>
        <w:spacing w:after="0" w:line="360" w:lineRule="auto"/>
        <w:rPr>
          <w:rFonts w:cstheme="majorBidi"/>
          <w:sz w:val="24"/>
          <w:szCs w:val="24"/>
        </w:rPr>
      </w:pPr>
    </w:p>
    <w:p w:rsidR="00562556" w:rsidRPr="00D73DF6" w:rsidRDefault="00562556" w:rsidP="000131E5">
      <w:pPr>
        <w:bidi w:val="0"/>
        <w:spacing w:after="0" w:line="360" w:lineRule="auto"/>
        <w:rPr>
          <w:rFonts w:cstheme="majorBidi"/>
          <w:sz w:val="24"/>
          <w:szCs w:val="24"/>
        </w:rPr>
      </w:pPr>
      <w:r w:rsidRPr="00D73DF6">
        <w:rPr>
          <w:rFonts w:cstheme="majorBidi"/>
          <w:sz w:val="24"/>
          <w:szCs w:val="24"/>
        </w:rPr>
        <w:t xml:space="preserve">Please make sure you select the correct semester and academic year. </w:t>
      </w:r>
    </w:p>
    <w:p w:rsidR="001036E0" w:rsidRPr="00D73DF6" w:rsidRDefault="001036E0" w:rsidP="001036E0">
      <w:pPr>
        <w:bidi w:val="0"/>
        <w:spacing w:after="0" w:line="360" w:lineRule="auto"/>
        <w:rPr>
          <w:rFonts w:cstheme="majorBidi"/>
          <w:sz w:val="24"/>
          <w:szCs w:val="24"/>
        </w:rPr>
      </w:pPr>
      <w:r w:rsidRPr="00D73DF6">
        <w:rPr>
          <w:rFonts w:cstheme="majorBidi"/>
          <w:sz w:val="24"/>
          <w:szCs w:val="24"/>
        </w:rPr>
        <w:t xml:space="preserve">The program number is </w:t>
      </w:r>
      <w:r w:rsidRPr="00D73DF6">
        <w:rPr>
          <w:rFonts w:cstheme="majorBidi"/>
          <w:b/>
          <w:bCs/>
          <w:sz w:val="24"/>
          <w:szCs w:val="24"/>
        </w:rPr>
        <w:t>0645</w:t>
      </w:r>
      <w:r w:rsidRPr="00D73DF6">
        <w:rPr>
          <w:rFonts w:cstheme="majorBidi"/>
          <w:sz w:val="24"/>
          <w:szCs w:val="24"/>
        </w:rPr>
        <w:t xml:space="preserve">. </w:t>
      </w:r>
    </w:p>
    <w:p w:rsidR="001036E0" w:rsidRPr="00D73DF6" w:rsidRDefault="001036E0" w:rsidP="009517C0">
      <w:pPr>
        <w:bidi w:val="0"/>
        <w:spacing w:after="0" w:line="360" w:lineRule="auto"/>
        <w:rPr>
          <w:rFonts w:cstheme="majorBidi"/>
          <w:b/>
          <w:bCs/>
          <w:sz w:val="24"/>
          <w:szCs w:val="24"/>
        </w:rPr>
      </w:pPr>
      <w:r w:rsidRPr="00D73DF6">
        <w:rPr>
          <w:rFonts w:cstheme="majorBidi"/>
          <w:b/>
          <w:bCs/>
          <w:sz w:val="24"/>
          <w:szCs w:val="24"/>
        </w:rPr>
        <w:t>All of these documents will be forwarded to the research student</w:t>
      </w:r>
      <w:r w:rsidR="009517C0" w:rsidRPr="00D73DF6">
        <w:rPr>
          <w:rFonts w:cstheme="majorBidi"/>
          <w:b/>
          <w:bCs/>
          <w:sz w:val="24"/>
          <w:szCs w:val="24"/>
        </w:rPr>
        <w:t>s office</w:t>
      </w:r>
      <w:r w:rsidRPr="00D73DF6">
        <w:rPr>
          <w:rFonts w:cstheme="majorBidi"/>
          <w:b/>
          <w:bCs/>
          <w:sz w:val="24"/>
          <w:szCs w:val="24"/>
        </w:rPr>
        <w:t xml:space="preserve"> of Tel Aviv University for approval and final admission. </w:t>
      </w:r>
    </w:p>
    <w:p w:rsidR="00A50533" w:rsidRPr="00D73DF6" w:rsidRDefault="00A50533" w:rsidP="00A50533">
      <w:pPr>
        <w:bidi w:val="0"/>
        <w:spacing w:after="0" w:line="360" w:lineRule="auto"/>
        <w:rPr>
          <w:rFonts w:cstheme="majorBidi"/>
          <w:b/>
          <w:bCs/>
          <w:sz w:val="24"/>
          <w:szCs w:val="24"/>
        </w:rPr>
      </w:pPr>
      <w:r w:rsidRPr="00D73DF6">
        <w:rPr>
          <w:rFonts w:cstheme="majorBidi"/>
          <w:b/>
          <w:bCs/>
          <w:sz w:val="24"/>
          <w:szCs w:val="24"/>
        </w:rPr>
        <w:t>You may register for the PhD program throughout the year, for no fee.</w:t>
      </w:r>
    </w:p>
    <w:p w:rsidR="00A50533" w:rsidRPr="00D73DF6" w:rsidRDefault="00A50533" w:rsidP="00A50533">
      <w:pPr>
        <w:bidi w:val="0"/>
        <w:spacing w:after="0" w:line="360" w:lineRule="auto"/>
        <w:rPr>
          <w:rFonts w:cstheme="majorBidi"/>
          <w:b/>
          <w:bCs/>
          <w:sz w:val="24"/>
          <w:szCs w:val="24"/>
        </w:rPr>
      </w:pPr>
    </w:p>
    <w:p w:rsidR="00A50533" w:rsidRPr="00D73DF6" w:rsidRDefault="00A50533" w:rsidP="00A50533">
      <w:pPr>
        <w:bidi w:val="0"/>
        <w:spacing w:after="0" w:line="360" w:lineRule="auto"/>
        <w:rPr>
          <w:rFonts w:cstheme="majorBidi"/>
          <w:sz w:val="24"/>
          <w:szCs w:val="24"/>
        </w:rPr>
      </w:pPr>
      <w:r w:rsidRPr="00D73DF6">
        <w:rPr>
          <w:rFonts w:cstheme="majorBidi"/>
          <w:sz w:val="24"/>
          <w:szCs w:val="24"/>
        </w:rPr>
        <w:lastRenderedPageBreak/>
        <w:t xml:space="preserve">Information on tuition and scholarships </w:t>
      </w:r>
    </w:p>
    <w:p w:rsidR="00A50533" w:rsidRPr="00D73DF6" w:rsidRDefault="00A50533" w:rsidP="000131E5">
      <w:pPr>
        <w:pStyle w:val="ListParagraph"/>
        <w:numPr>
          <w:ilvl w:val="0"/>
          <w:numId w:val="2"/>
        </w:numPr>
        <w:bidi w:val="0"/>
        <w:spacing w:after="0" w:line="360" w:lineRule="auto"/>
        <w:rPr>
          <w:rFonts w:cstheme="majorBidi"/>
          <w:sz w:val="24"/>
          <w:szCs w:val="24"/>
        </w:rPr>
      </w:pPr>
      <w:r w:rsidRPr="00D73DF6">
        <w:rPr>
          <w:rFonts w:cstheme="majorBidi"/>
          <w:sz w:val="24"/>
          <w:szCs w:val="24"/>
        </w:rPr>
        <w:t xml:space="preserve">Please see the link for the most important information about tuition for PhD students: </w:t>
      </w:r>
      <w:hyperlink r:id="rId12" w:history="1">
        <w:r w:rsidRPr="00D73DF6">
          <w:rPr>
            <w:rStyle w:val="Hyperlink"/>
            <w:rFonts w:cstheme="majorBidi"/>
            <w:sz w:val="24"/>
            <w:szCs w:val="24"/>
          </w:rPr>
          <w:t>http://www.tau.ac.il/tuition-booklet-12</w:t>
        </w:r>
      </w:hyperlink>
    </w:p>
    <w:p w:rsidR="00A50533" w:rsidRPr="00D73DF6" w:rsidRDefault="00A50533" w:rsidP="000131E5">
      <w:pPr>
        <w:pStyle w:val="ListParagraph"/>
        <w:numPr>
          <w:ilvl w:val="0"/>
          <w:numId w:val="2"/>
        </w:numPr>
        <w:bidi w:val="0"/>
        <w:spacing w:after="0" w:line="360" w:lineRule="auto"/>
        <w:rPr>
          <w:rFonts w:cstheme="majorBidi"/>
          <w:sz w:val="24"/>
          <w:szCs w:val="24"/>
        </w:rPr>
      </w:pPr>
      <w:r w:rsidRPr="00D73DF6">
        <w:rPr>
          <w:rFonts w:cstheme="majorBidi"/>
          <w:sz w:val="24"/>
          <w:szCs w:val="24"/>
        </w:rPr>
        <w:t xml:space="preserve">Please contact the tuitions office at 03.640.5550 for all questions regarding </w:t>
      </w:r>
      <w:r w:rsidRPr="00D73DF6">
        <w:rPr>
          <w:rFonts w:cstheme="majorBidi"/>
          <w:b/>
          <w:bCs/>
          <w:sz w:val="24"/>
          <w:szCs w:val="24"/>
        </w:rPr>
        <w:t>tuition</w:t>
      </w:r>
      <w:r w:rsidRPr="00D73DF6">
        <w:rPr>
          <w:rFonts w:cstheme="majorBidi"/>
          <w:sz w:val="24"/>
          <w:szCs w:val="24"/>
        </w:rPr>
        <w:t xml:space="preserve">. You may also write to the tuitions office at </w:t>
      </w:r>
      <w:hyperlink r:id="rId13" w:history="1">
        <w:r w:rsidRPr="00D73DF6">
          <w:rPr>
            <w:rStyle w:val="Hyperlink"/>
            <w:rFonts w:cstheme="majorBidi"/>
            <w:sz w:val="24"/>
            <w:szCs w:val="24"/>
          </w:rPr>
          <w:t>im@tau.ac.il</w:t>
        </w:r>
      </w:hyperlink>
      <w:r w:rsidRPr="00D73DF6">
        <w:rPr>
          <w:rFonts w:cstheme="majorBidi"/>
          <w:sz w:val="24"/>
          <w:szCs w:val="24"/>
        </w:rPr>
        <w:t xml:space="preserve">. </w:t>
      </w:r>
    </w:p>
    <w:p w:rsidR="0046090D" w:rsidRPr="00D73DF6" w:rsidRDefault="00C31D23" w:rsidP="000131E5">
      <w:pPr>
        <w:pStyle w:val="ListParagraph"/>
        <w:numPr>
          <w:ilvl w:val="0"/>
          <w:numId w:val="2"/>
        </w:numPr>
        <w:bidi w:val="0"/>
        <w:spacing w:after="0" w:line="360" w:lineRule="auto"/>
        <w:rPr>
          <w:rFonts w:cstheme="majorBidi"/>
          <w:sz w:val="24"/>
          <w:szCs w:val="24"/>
        </w:rPr>
      </w:pPr>
      <w:r w:rsidRPr="00D73DF6">
        <w:rPr>
          <w:rFonts w:cstheme="majorBidi"/>
          <w:sz w:val="24"/>
          <w:szCs w:val="24"/>
        </w:rPr>
        <w:t>The School of Historical Studies offers several scholarships, including stipends for students with an</w:t>
      </w:r>
      <w:r w:rsidR="00A50533" w:rsidRPr="00D73DF6">
        <w:rPr>
          <w:rFonts w:cstheme="majorBidi"/>
          <w:sz w:val="24"/>
          <w:szCs w:val="24"/>
        </w:rPr>
        <w:t xml:space="preserve"> </w:t>
      </w:r>
      <w:r w:rsidRPr="00D73DF6">
        <w:rPr>
          <w:rFonts w:cstheme="majorBidi"/>
          <w:sz w:val="24"/>
          <w:szCs w:val="24"/>
        </w:rPr>
        <w:t xml:space="preserve">outstanding academic record, and one-time scholarships for assistance in traveling for research, conferences, and a variety of research related expenses. Only students actively studying may submit a request for a scholarship. </w:t>
      </w:r>
    </w:p>
    <w:p w:rsidR="0046090D" w:rsidRPr="00D73DF6" w:rsidRDefault="0046090D" w:rsidP="000131E5">
      <w:pPr>
        <w:pStyle w:val="ListParagraph"/>
        <w:numPr>
          <w:ilvl w:val="0"/>
          <w:numId w:val="1"/>
        </w:numPr>
        <w:bidi w:val="0"/>
        <w:spacing w:after="0" w:line="360" w:lineRule="auto"/>
        <w:rPr>
          <w:rFonts w:cstheme="majorBidi"/>
          <w:b/>
          <w:bCs/>
          <w:sz w:val="24"/>
          <w:szCs w:val="24"/>
        </w:rPr>
      </w:pPr>
      <w:r w:rsidRPr="00D73DF6">
        <w:rPr>
          <w:rFonts w:cstheme="majorBidi"/>
          <w:b/>
          <w:bCs/>
          <w:sz w:val="24"/>
          <w:szCs w:val="24"/>
        </w:rPr>
        <w:t>Good luck!</w:t>
      </w:r>
    </w:p>
    <w:p w:rsidR="004C7494" w:rsidRPr="00D73DF6" w:rsidRDefault="00132C6E" w:rsidP="004C7494">
      <w:pPr>
        <w:bidi w:val="0"/>
        <w:spacing w:after="0" w:line="360" w:lineRule="auto"/>
        <w:rPr>
          <w:rFonts w:cstheme="majorBidi"/>
          <w:sz w:val="24"/>
          <w:szCs w:val="24"/>
        </w:rPr>
      </w:pPr>
      <w:r w:rsidRPr="00D73DF6">
        <w:rPr>
          <w:rFonts w:cstheme="majorBidi"/>
          <w:sz w:val="24"/>
          <w:szCs w:val="24"/>
        </w:rPr>
        <w:t xml:space="preserve"> </w:t>
      </w:r>
    </w:p>
    <w:sectPr w:rsidR="004C7494" w:rsidRPr="00D73DF6" w:rsidSect="00BA2D7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A1" w:rsidRDefault="00082FA1" w:rsidP="00082FA1">
      <w:pPr>
        <w:spacing w:after="0" w:line="240" w:lineRule="auto"/>
      </w:pPr>
      <w:r>
        <w:separator/>
      </w:r>
    </w:p>
  </w:endnote>
  <w:endnote w:type="continuationSeparator" w:id="0">
    <w:p w:rsidR="00082FA1" w:rsidRDefault="00082FA1" w:rsidP="00082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A1" w:rsidRDefault="00082FA1" w:rsidP="00082FA1">
      <w:pPr>
        <w:spacing w:after="0" w:line="240" w:lineRule="auto"/>
      </w:pPr>
      <w:r>
        <w:separator/>
      </w:r>
    </w:p>
  </w:footnote>
  <w:footnote w:type="continuationSeparator" w:id="0">
    <w:p w:rsidR="00082FA1" w:rsidRDefault="00082FA1" w:rsidP="00082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4397C"/>
    <w:multiLevelType w:val="hybridMultilevel"/>
    <w:tmpl w:val="86C84B00"/>
    <w:lvl w:ilvl="0" w:tplc="65CCB51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722B8"/>
    <w:multiLevelType w:val="hybridMultilevel"/>
    <w:tmpl w:val="67F4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F"/>
    <w:rsid w:val="000131E5"/>
    <w:rsid w:val="000705F2"/>
    <w:rsid w:val="00070F2C"/>
    <w:rsid w:val="00077CDB"/>
    <w:rsid w:val="00082FA1"/>
    <w:rsid w:val="000D68BA"/>
    <w:rsid w:val="001036E0"/>
    <w:rsid w:val="0010539D"/>
    <w:rsid w:val="00107287"/>
    <w:rsid w:val="00112735"/>
    <w:rsid w:val="0012050F"/>
    <w:rsid w:val="001216D9"/>
    <w:rsid w:val="001320FB"/>
    <w:rsid w:val="00132C6E"/>
    <w:rsid w:val="00142ABE"/>
    <w:rsid w:val="00163CEB"/>
    <w:rsid w:val="00165156"/>
    <w:rsid w:val="001805FA"/>
    <w:rsid w:val="00181244"/>
    <w:rsid w:val="001A4B68"/>
    <w:rsid w:val="001B1775"/>
    <w:rsid w:val="001D2BE2"/>
    <w:rsid w:val="00265047"/>
    <w:rsid w:val="00265EBE"/>
    <w:rsid w:val="002B4F0D"/>
    <w:rsid w:val="002B7984"/>
    <w:rsid w:val="002E3020"/>
    <w:rsid w:val="00347F86"/>
    <w:rsid w:val="003718DB"/>
    <w:rsid w:val="00380FA0"/>
    <w:rsid w:val="0038389A"/>
    <w:rsid w:val="003B0D29"/>
    <w:rsid w:val="003F18A5"/>
    <w:rsid w:val="00426BE6"/>
    <w:rsid w:val="004344B9"/>
    <w:rsid w:val="00453AB8"/>
    <w:rsid w:val="0046090D"/>
    <w:rsid w:val="0047186F"/>
    <w:rsid w:val="0049379D"/>
    <w:rsid w:val="004A1EB6"/>
    <w:rsid w:val="004A2AA5"/>
    <w:rsid w:val="004A693D"/>
    <w:rsid w:val="004C7494"/>
    <w:rsid w:val="004D17C1"/>
    <w:rsid w:val="004E422F"/>
    <w:rsid w:val="004E5015"/>
    <w:rsid w:val="004F64FB"/>
    <w:rsid w:val="00500EED"/>
    <w:rsid w:val="005010BA"/>
    <w:rsid w:val="005103FD"/>
    <w:rsid w:val="00515958"/>
    <w:rsid w:val="00562556"/>
    <w:rsid w:val="005A39A2"/>
    <w:rsid w:val="005B405E"/>
    <w:rsid w:val="005C14E9"/>
    <w:rsid w:val="005E6790"/>
    <w:rsid w:val="00636AF2"/>
    <w:rsid w:val="00637D6D"/>
    <w:rsid w:val="00694705"/>
    <w:rsid w:val="006C0624"/>
    <w:rsid w:val="006D733F"/>
    <w:rsid w:val="006F6FBE"/>
    <w:rsid w:val="00711344"/>
    <w:rsid w:val="007228A9"/>
    <w:rsid w:val="00781C8C"/>
    <w:rsid w:val="0079454A"/>
    <w:rsid w:val="007A1657"/>
    <w:rsid w:val="007A4AA9"/>
    <w:rsid w:val="007A5848"/>
    <w:rsid w:val="007F313C"/>
    <w:rsid w:val="00840DAB"/>
    <w:rsid w:val="00855468"/>
    <w:rsid w:val="00894DF1"/>
    <w:rsid w:val="008B7DD4"/>
    <w:rsid w:val="008E345E"/>
    <w:rsid w:val="008E6A90"/>
    <w:rsid w:val="008F7FC8"/>
    <w:rsid w:val="009020D5"/>
    <w:rsid w:val="009055B6"/>
    <w:rsid w:val="00922337"/>
    <w:rsid w:val="00925FAE"/>
    <w:rsid w:val="00926DC6"/>
    <w:rsid w:val="00935288"/>
    <w:rsid w:val="009368D8"/>
    <w:rsid w:val="00937FF4"/>
    <w:rsid w:val="00941E83"/>
    <w:rsid w:val="009464D0"/>
    <w:rsid w:val="00946780"/>
    <w:rsid w:val="0095164B"/>
    <w:rsid w:val="009517C0"/>
    <w:rsid w:val="0095698B"/>
    <w:rsid w:val="009700BE"/>
    <w:rsid w:val="00977FEC"/>
    <w:rsid w:val="00984330"/>
    <w:rsid w:val="00994C27"/>
    <w:rsid w:val="00997EED"/>
    <w:rsid w:val="009B22B0"/>
    <w:rsid w:val="009B3264"/>
    <w:rsid w:val="00A20538"/>
    <w:rsid w:val="00A30C22"/>
    <w:rsid w:val="00A3589A"/>
    <w:rsid w:val="00A50533"/>
    <w:rsid w:val="00A50A8A"/>
    <w:rsid w:val="00A63FDF"/>
    <w:rsid w:val="00A643FD"/>
    <w:rsid w:val="00A737C5"/>
    <w:rsid w:val="00A922C2"/>
    <w:rsid w:val="00A957A0"/>
    <w:rsid w:val="00AD55C9"/>
    <w:rsid w:val="00B10C8B"/>
    <w:rsid w:val="00B43EF0"/>
    <w:rsid w:val="00B61FED"/>
    <w:rsid w:val="00BA2D76"/>
    <w:rsid w:val="00BA60DA"/>
    <w:rsid w:val="00C31D23"/>
    <w:rsid w:val="00C52411"/>
    <w:rsid w:val="00C55A5A"/>
    <w:rsid w:val="00C726D3"/>
    <w:rsid w:val="00C76AA1"/>
    <w:rsid w:val="00CA044D"/>
    <w:rsid w:val="00CA494B"/>
    <w:rsid w:val="00CB17AE"/>
    <w:rsid w:val="00CC2DB8"/>
    <w:rsid w:val="00CF0354"/>
    <w:rsid w:val="00D0105E"/>
    <w:rsid w:val="00D063B9"/>
    <w:rsid w:val="00D37FC7"/>
    <w:rsid w:val="00D73DF6"/>
    <w:rsid w:val="00DB35B7"/>
    <w:rsid w:val="00DF0618"/>
    <w:rsid w:val="00DF36EC"/>
    <w:rsid w:val="00E009F7"/>
    <w:rsid w:val="00E112AD"/>
    <w:rsid w:val="00E5086F"/>
    <w:rsid w:val="00E60773"/>
    <w:rsid w:val="00E86B10"/>
    <w:rsid w:val="00E96CDC"/>
    <w:rsid w:val="00EC1B30"/>
    <w:rsid w:val="00EC4019"/>
    <w:rsid w:val="00EE47A1"/>
    <w:rsid w:val="00EF371D"/>
    <w:rsid w:val="00EF5C4F"/>
    <w:rsid w:val="00F24E95"/>
    <w:rsid w:val="00F303CF"/>
    <w:rsid w:val="00F61444"/>
    <w:rsid w:val="00F842C5"/>
    <w:rsid w:val="00F927CD"/>
    <w:rsid w:val="00FA7132"/>
    <w:rsid w:val="00FC1A1B"/>
    <w:rsid w:val="00FC37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9443D-805F-4577-84FA-C9E71A02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D6D"/>
    <w:rPr>
      <w:color w:val="0563C1" w:themeColor="hyperlink"/>
      <w:u w:val="single"/>
    </w:rPr>
  </w:style>
  <w:style w:type="character" w:styleId="FollowedHyperlink">
    <w:name w:val="FollowedHyperlink"/>
    <w:basedOn w:val="DefaultParagraphFont"/>
    <w:uiPriority w:val="99"/>
    <w:semiHidden/>
    <w:unhideWhenUsed/>
    <w:rsid w:val="00637D6D"/>
    <w:rPr>
      <w:color w:val="954F72" w:themeColor="followedHyperlink"/>
      <w:u w:val="single"/>
    </w:rPr>
  </w:style>
  <w:style w:type="paragraph" w:styleId="EndnoteText">
    <w:name w:val="endnote text"/>
    <w:basedOn w:val="Normal"/>
    <w:link w:val="EndnoteTextChar"/>
    <w:uiPriority w:val="99"/>
    <w:semiHidden/>
    <w:unhideWhenUsed/>
    <w:rsid w:val="00082F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2FA1"/>
    <w:rPr>
      <w:sz w:val="20"/>
      <w:szCs w:val="20"/>
    </w:rPr>
  </w:style>
  <w:style w:type="character" w:styleId="EndnoteReference">
    <w:name w:val="endnote reference"/>
    <w:basedOn w:val="DefaultParagraphFont"/>
    <w:uiPriority w:val="99"/>
    <w:semiHidden/>
    <w:unhideWhenUsed/>
    <w:rsid w:val="00082FA1"/>
    <w:rPr>
      <w:vertAlign w:val="superscript"/>
    </w:rPr>
  </w:style>
  <w:style w:type="paragraph" w:styleId="FootnoteText">
    <w:name w:val="footnote text"/>
    <w:basedOn w:val="Normal"/>
    <w:link w:val="FootnoteTextChar"/>
    <w:uiPriority w:val="99"/>
    <w:semiHidden/>
    <w:unhideWhenUsed/>
    <w:rsid w:val="00082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FA1"/>
    <w:rPr>
      <w:sz w:val="20"/>
      <w:szCs w:val="20"/>
    </w:rPr>
  </w:style>
  <w:style w:type="character" w:styleId="FootnoteReference">
    <w:name w:val="footnote reference"/>
    <w:basedOn w:val="DefaultParagraphFont"/>
    <w:uiPriority w:val="99"/>
    <w:semiHidden/>
    <w:unhideWhenUsed/>
    <w:rsid w:val="00082FA1"/>
    <w:rPr>
      <w:vertAlign w:val="superscript"/>
    </w:rPr>
  </w:style>
  <w:style w:type="paragraph" w:styleId="HTMLPreformatted">
    <w:name w:val="HTML Preformatted"/>
    <w:basedOn w:val="Normal"/>
    <w:link w:val="HTMLPreformattedChar"/>
    <w:uiPriority w:val="99"/>
    <w:semiHidden/>
    <w:unhideWhenUsed/>
    <w:rsid w:val="0072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28A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F0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354"/>
    <w:rPr>
      <w:rFonts w:ascii="Segoe UI" w:hAnsi="Segoe UI" w:cs="Segoe UI"/>
      <w:sz w:val="18"/>
      <w:szCs w:val="18"/>
    </w:rPr>
  </w:style>
  <w:style w:type="character" w:styleId="CommentReference">
    <w:name w:val="annotation reference"/>
    <w:basedOn w:val="DefaultParagraphFont"/>
    <w:uiPriority w:val="99"/>
    <w:semiHidden/>
    <w:unhideWhenUsed/>
    <w:rsid w:val="006F6FBE"/>
    <w:rPr>
      <w:sz w:val="16"/>
      <w:szCs w:val="16"/>
    </w:rPr>
  </w:style>
  <w:style w:type="paragraph" w:styleId="CommentText">
    <w:name w:val="annotation text"/>
    <w:basedOn w:val="Normal"/>
    <w:link w:val="CommentTextChar"/>
    <w:uiPriority w:val="99"/>
    <w:semiHidden/>
    <w:unhideWhenUsed/>
    <w:rsid w:val="006F6FBE"/>
    <w:pPr>
      <w:spacing w:line="240" w:lineRule="auto"/>
    </w:pPr>
    <w:rPr>
      <w:sz w:val="20"/>
      <w:szCs w:val="20"/>
    </w:rPr>
  </w:style>
  <w:style w:type="character" w:customStyle="1" w:styleId="CommentTextChar">
    <w:name w:val="Comment Text Char"/>
    <w:basedOn w:val="DefaultParagraphFont"/>
    <w:link w:val="CommentText"/>
    <w:uiPriority w:val="99"/>
    <w:semiHidden/>
    <w:rsid w:val="006F6FBE"/>
    <w:rPr>
      <w:sz w:val="20"/>
      <w:szCs w:val="20"/>
    </w:rPr>
  </w:style>
  <w:style w:type="paragraph" w:styleId="CommentSubject">
    <w:name w:val="annotation subject"/>
    <w:basedOn w:val="CommentText"/>
    <w:next w:val="CommentText"/>
    <w:link w:val="CommentSubjectChar"/>
    <w:uiPriority w:val="99"/>
    <w:semiHidden/>
    <w:unhideWhenUsed/>
    <w:rsid w:val="006F6FBE"/>
    <w:rPr>
      <w:b/>
      <w:bCs/>
    </w:rPr>
  </w:style>
  <w:style w:type="character" w:customStyle="1" w:styleId="CommentSubjectChar">
    <w:name w:val="Comment Subject Char"/>
    <w:basedOn w:val="CommentTextChar"/>
    <w:link w:val="CommentSubject"/>
    <w:uiPriority w:val="99"/>
    <w:semiHidden/>
    <w:rsid w:val="006F6FBE"/>
    <w:rPr>
      <w:b/>
      <w:bCs/>
      <w:sz w:val="20"/>
      <w:szCs w:val="20"/>
    </w:rPr>
  </w:style>
  <w:style w:type="paragraph" w:styleId="ListParagraph">
    <w:name w:val="List Paragraph"/>
    <w:basedOn w:val="Normal"/>
    <w:uiPriority w:val="34"/>
    <w:qFormat/>
    <w:rsid w:val="00013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sec.tau.ac.il/PhD-Degree" TargetMode="External"/><Relationship Id="rId13" Type="http://schemas.openxmlformats.org/officeDocument/2006/relationships/hyperlink" Target="mailto:im@tau.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u.ac.il/tuition-booklet-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s.tau.ac.il/md/rishum/login.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elevy@tauex.tau.ac.il" TargetMode="External"/><Relationship Id="rId4" Type="http://schemas.openxmlformats.org/officeDocument/2006/relationships/settings" Target="settings.xml"/><Relationship Id="rId9" Type="http://schemas.openxmlformats.org/officeDocument/2006/relationships/hyperlink" Target="mailto:galinar@tauex.tau.a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BA24-309F-4AE8-9093-7D879D2A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Ratz</dc:creator>
  <cp:keywords/>
  <dc:description/>
  <cp:lastModifiedBy>Yael Levy</cp:lastModifiedBy>
  <cp:revision>4</cp:revision>
  <cp:lastPrinted>2018-09-12T11:44:00Z</cp:lastPrinted>
  <dcterms:created xsi:type="dcterms:W3CDTF">2019-05-19T09:10:00Z</dcterms:created>
  <dcterms:modified xsi:type="dcterms:W3CDTF">2019-05-20T12:36:00Z</dcterms:modified>
</cp:coreProperties>
</file>